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7" w:rsidRDefault="00A83BC5" w:rsidP="00927027">
      <w:pPr>
        <w:contextualSpacing/>
        <w:jc w:val="center"/>
        <w:rPr>
          <w:rFonts w:cstheme="minorHAnsi"/>
          <w:b/>
          <w:noProof/>
        </w:rPr>
      </w:pPr>
      <w:bookmarkStart w:id="0" w:name="_GoBack"/>
      <w:bookmarkEnd w:id="0"/>
      <w:r>
        <w:rPr>
          <w:b/>
          <w:smallCaps/>
          <w:noProof/>
          <w:sz w:val="24"/>
          <w:szCs w:val="24"/>
        </w:rPr>
        <w:t>z</w:t>
      </w:r>
      <w:r w:rsidR="000E78F6">
        <w:rPr>
          <w:b/>
          <w:smallCaps/>
          <w:noProof/>
          <w:sz w:val="24"/>
          <w:szCs w:val="24"/>
        </w:rPr>
        <w:t>N</w:t>
      </w:r>
      <w:r w:rsidR="000E78F6" w:rsidRPr="001A6D05">
        <w:rPr>
          <w:b/>
          <w:smallCaps/>
          <w:noProof/>
          <w:sz w:val="24"/>
          <w:szCs w:val="24"/>
        </w:rPr>
        <w:t>ational Quality Forum</w:t>
      </w:r>
      <w:r w:rsidR="000E78F6" w:rsidRPr="001A6D05">
        <w:rPr>
          <w:b/>
          <w:noProof/>
          <w:sz w:val="24"/>
          <w:szCs w:val="24"/>
        </w:rPr>
        <w:t>—</w:t>
      </w:r>
      <w:r w:rsidR="00927027">
        <w:rPr>
          <w:rFonts w:cstheme="minorHAnsi"/>
          <w:b/>
          <w:noProof/>
        </w:rPr>
        <w:t>Measure Te</w:t>
      </w:r>
      <w:r w:rsidR="000E78F6">
        <w:rPr>
          <w:rFonts w:cstheme="minorHAnsi"/>
          <w:b/>
          <w:noProof/>
        </w:rPr>
        <w:t>sting (subcriteria 2a2, 2b2-2b</w:t>
      </w:r>
      <w:r w:rsidR="00915886">
        <w:rPr>
          <w:rFonts w:cstheme="minorHAnsi"/>
          <w:b/>
          <w:noProof/>
        </w:rPr>
        <w:t>7</w:t>
      </w:r>
      <w:r w:rsidR="000E78F6">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567B1B">
            <w:rPr>
              <w:rStyle w:val="Style1"/>
              <w:rFonts w:cstheme="minorHAnsi"/>
            </w:rPr>
            <w:t xml:space="preserve">Population Level </w:t>
          </w:r>
          <w:r w:rsidR="00761C14">
            <w:rPr>
              <w:rStyle w:val="Style1"/>
              <w:rFonts w:cstheme="minorHAnsi"/>
            </w:rPr>
            <w:t>HIV Viral Load Suppression</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dateFormat w:val="M/d/yyyy"/>
            <w:lid w:val="en-US"/>
            <w:storeMappedDataAs w:val="dateTime"/>
            <w:calendar w:val="gregorian"/>
          </w:date>
        </w:sdtPr>
        <w:sdtEndPr>
          <w:rPr>
            <w:rStyle w:val="DefaultParagraphFont"/>
            <w:noProof/>
            <w:color w:val="auto"/>
            <w:u w:val="none"/>
          </w:rPr>
        </w:sdtEndPr>
        <w:sdtContent>
          <w:r w:rsidR="005B6DEF">
            <w:rPr>
              <w:rStyle w:val="Style2"/>
              <w:rFonts w:cstheme="minorHAnsi"/>
            </w:rPr>
            <w:t>TBD</w:t>
          </w:r>
        </w:sdtContent>
      </w:sdt>
    </w:p>
    <w:p w:rsidR="00CD364B" w:rsidRPr="009E1846" w:rsidRDefault="009E1846" w:rsidP="009E1846">
      <w:pPr>
        <w:spacing w:after="0"/>
        <w:rPr>
          <w:rFonts w:cstheme="minorHAnsi"/>
          <w:b/>
        </w:rPr>
      </w:pPr>
      <w:r>
        <w:rPr>
          <w:rStyle w:val="Style2"/>
          <w:rFonts w:cstheme="minorHAnsi"/>
          <w:b/>
          <w:color w:val="auto"/>
          <w:u w:val="none"/>
        </w:rPr>
        <w:t>Type of Measure:</w:t>
      </w:r>
      <w:r w:rsidR="00761C14">
        <w:rPr>
          <w:rStyle w:val="Style2"/>
          <w:rFonts w:cstheme="minorHAnsi"/>
          <w:b/>
          <w:color w:val="auto"/>
          <w:u w:val="none"/>
        </w:rPr>
        <w:t xml:space="preserve"> Outcome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rsidTr="000B3880">
        <w:trPr>
          <w:jc w:val="center"/>
        </w:trPr>
        <w:tc>
          <w:tcPr>
            <w:tcW w:w="2547" w:type="pct"/>
          </w:tcPr>
          <w:p w:rsidR="00CD364B" w:rsidRPr="00B82A57" w:rsidRDefault="00614B3A"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614B3A"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761C14">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614B3A"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614B3A"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614B3A"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614B3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Default="00145149" w:rsidP="00145149">
            <w:pPr>
              <w:autoSpaceDE w:val="0"/>
              <w:autoSpaceDN w:val="0"/>
              <w:adjustRightInd w:val="0"/>
              <w:rPr>
                <w:rFonts w:cstheme="minorHAnsi"/>
                <w:b/>
                <w:iCs/>
              </w:rPr>
            </w:pPr>
          </w:p>
          <w:p w:rsidR="004D2CDE" w:rsidRPr="004D2CDE" w:rsidRDefault="004D2CDE" w:rsidP="00145149">
            <w:pPr>
              <w:autoSpaceDE w:val="0"/>
              <w:autoSpaceDN w:val="0"/>
              <w:adjustRightInd w:val="0"/>
              <w:rPr>
                <w:rFonts w:cstheme="minorHAnsi"/>
                <w:iCs/>
              </w:rPr>
            </w:pPr>
            <w:r>
              <w:rPr>
                <w:rFonts w:cstheme="minorHAnsi"/>
                <w:iCs/>
              </w:rPr>
              <w:t xml:space="preserve">Measure is based on routinely collected HIV surveillance data, as reported to CDC’s National HIV </w:t>
            </w:r>
            <w:proofErr w:type="gramStart"/>
            <w:r>
              <w:rPr>
                <w:rFonts w:cstheme="minorHAnsi"/>
                <w:iCs/>
              </w:rPr>
              <w:t>Surveillance  System</w:t>
            </w:r>
            <w:proofErr w:type="gramEnd"/>
            <w:r>
              <w:rPr>
                <w:rFonts w:cstheme="minorHAnsi"/>
                <w:iCs/>
              </w:rPr>
              <w:t xml:space="preserve">. Surveillance data are dynamic; additional cases of HIV infection may be reported in subsequent years, and additional lab test results (viral load test results) may be reported as well. Therefore, while outcome measures may differ slightly when updated data are used to determine viral suppression for a given measurement year, similar results are expected. </w:t>
            </w:r>
            <w:r w:rsidRPr="004D2CDE">
              <w:rPr>
                <w:rFonts w:cstheme="minorHAnsi"/>
                <w:iCs/>
              </w:rPr>
              <w:t>Most data received by HIV surveillance programs are electronically reported and imported into the surveillance system.</w:t>
            </w:r>
          </w:p>
          <w:p w:rsidR="004D2CDE" w:rsidRPr="000F034A" w:rsidRDefault="004D2CDE" w:rsidP="00145149">
            <w:pPr>
              <w:autoSpaceDE w:val="0"/>
              <w:autoSpaceDN w:val="0"/>
              <w:adjustRightInd w:val="0"/>
              <w:rPr>
                <w:rFonts w:cstheme="minorHAnsi"/>
                <w:b/>
                <w:iCs/>
              </w:rPr>
            </w:pPr>
          </w:p>
          <w:p w:rsidR="00145149" w:rsidRDefault="00145149" w:rsidP="00145149">
            <w:pPr>
              <w:autoSpaceDE w:val="0"/>
              <w:autoSpaceDN w:val="0"/>
              <w:adjustRightInd w:val="0"/>
              <w:rPr>
                <w:rFonts w:cstheme="minorHAnsi"/>
                <w:bCs/>
                <w:iCs/>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567B1B" w:rsidRDefault="00567B1B" w:rsidP="00145149">
            <w:pPr>
              <w:autoSpaceDE w:val="0"/>
              <w:autoSpaceDN w:val="0"/>
              <w:adjustRightInd w:val="0"/>
              <w:rPr>
                <w:rFonts w:cstheme="minorHAnsi"/>
                <w:bCs/>
                <w:iCs/>
              </w:rPr>
            </w:pPr>
          </w:p>
          <w:p w:rsidR="004D2CDE" w:rsidRPr="000F034A" w:rsidRDefault="004D2CDE" w:rsidP="00145149">
            <w:pPr>
              <w:autoSpaceDE w:val="0"/>
              <w:autoSpaceDN w:val="0"/>
              <w:adjustRightInd w:val="0"/>
              <w:rPr>
                <w:rFonts w:cstheme="minorHAnsi"/>
              </w:rPr>
            </w:pPr>
            <w:r>
              <w:rPr>
                <w:rFonts w:cstheme="minorHAnsi"/>
                <w:bCs/>
                <w:iCs/>
              </w:rPr>
              <w:t>Measure reflects the most recent viral load test result in the measurement year.</w:t>
            </w:r>
          </w:p>
          <w:p w:rsidR="00145149" w:rsidRPr="000F034A" w:rsidRDefault="00145149" w:rsidP="00145149">
            <w:pPr>
              <w:rPr>
                <w:rFonts w:cstheme="minorHAnsi"/>
              </w:rPr>
            </w:pPr>
            <w:bookmarkStart w:id="1"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lastRenderedPageBreak/>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Default="00145149" w:rsidP="00145149">
            <w:pPr>
              <w:rPr>
                <w:rFonts w:cstheme="minorHAnsi"/>
                <w:b/>
                <w:bCs/>
              </w:rPr>
            </w:pPr>
          </w:p>
          <w:p w:rsidR="004D2CDE" w:rsidRDefault="004D2CDE" w:rsidP="00145149">
            <w:pPr>
              <w:rPr>
                <w:rFonts w:cstheme="minorHAnsi"/>
                <w:bCs/>
              </w:rPr>
            </w:pPr>
            <w:r>
              <w:rPr>
                <w:rFonts w:cstheme="minorHAnsi"/>
                <w:bCs/>
              </w:rPr>
              <w:t>Persons who received a diagnosis of HIV infection in the measurement year are excluded because they may not have had adequate time to achieve viral suppression.</w:t>
            </w:r>
          </w:p>
          <w:p w:rsidR="003F2541" w:rsidRDefault="003F2541" w:rsidP="00145149">
            <w:pPr>
              <w:rPr>
                <w:rFonts w:cstheme="minorHAnsi"/>
                <w:bCs/>
              </w:rPr>
            </w:pPr>
          </w:p>
          <w:p w:rsidR="003F2541" w:rsidRPr="004D2CDE" w:rsidRDefault="003F2541" w:rsidP="00145149">
            <w:pPr>
              <w:rPr>
                <w:rFonts w:cstheme="minorHAnsi"/>
                <w:bCs/>
              </w:rPr>
            </w:pPr>
            <w:r>
              <w:rPr>
                <w:rFonts w:cstheme="minorHAnsi"/>
                <w:bCs/>
              </w:rPr>
              <w:t>Measure is the same indicator used in the National HIV/AIDS Strategy.</w:t>
            </w:r>
          </w:p>
          <w:p w:rsidR="004D2CDE" w:rsidRPr="000F034A" w:rsidRDefault="004D2CDE" w:rsidP="00145149">
            <w:pPr>
              <w:rPr>
                <w:rFonts w:cstheme="minorHAnsi"/>
                <w:b/>
                <w:bCs/>
              </w:rPr>
            </w:pPr>
          </w:p>
          <w:p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rsidR="00145149" w:rsidRDefault="00145149" w:rsidP="00145149">
            <w:pPr>
              <w:rPr>
                <w:rFonts w:cstheme="minorHAnsi"/>
                <w:b/>
                <w:bCs/>
              </w:rPr>
            </w:pPr>
          </w:p>
          <w:p w:rsidR="003F2541" w:rsidRDefault="00A83BC5" w:rsidP="00145149">
            <w:pPr>
              <w:rPr>
                <w:rFonts w:cstheme="minorHAnsi"/>
                <w:b/>
                <w:bCs/>
              </w:rPr>
            </w:pPr>
            <w:r w:rsidRPr="00614B3A">
              <w:rPr>
                <w:rFonts w:cstheme="minorHAnsi"/>
                <w:b/>
                <w:bCs/>
                <w:color w:val="548DD4" w:themeColor="text2" w:themeTint="99"/>
              </w:rPr>
              <w:t>Risk adjustment in the way it’s described does not apply here. For example, the U.S. has a set goal (outlined within the National HIV/AIDS Strategy</w:t>
            </w:r>
            <w:r w:rsidR="00723826" w:rsidRPr="00614B3A">
              <w:rPr>
                <w:rFonts w:cstheme="minorHAnsi"/>
                <w:b/>
                <w:bCs/>
                <w:color w:val="548DD4" w:themeColor="text2" w:themeTint="99"/>
              </w:rPr>
              <w:t xml:space="preserve"> – benchmark with a goal that 80% of persons living with diagnosed HIV to </w:t>
            </w:r>
            <w:r w:rsidR="00EA4794" w:rsidRPr="00614B3A">
              <w:rPr>
                <w:rFonts w:cstheme="minorHAnsi"/>
                <w:b/>
                <w:bCs/>
                <w:color w:val="548DD4" w:themeColor="text2" w:themeTint="99"/>
              </w:rPr>
              <w:t>achieve viral suppression</w:t>
            </w:r>
            <w:r w:rsidRPr="00614B3A">
              <w:rPr>
                <w:rFonts w:cstheme="minorHAnsi"/>
                <w:b/>
                <w:bCs/>
                <w:color w:val="548DD4" w:themeColor="text2" w:themeTint="99"/>
              </w:rPr>
              <w:t xml:space="preserve">). The achievement of that goal is expected to be replicated at the level of each state. In addition, HIV is transmissible as such HIV positive persons are mobile, risk adjustment (particularly if it should lower the bar in some states) could potentially have a direct and negative consequence for other more successful states that achieve the expected goal set by the National HIV/AIDS Strategy. As a population-based measure (data presented by jurisdiction) no statistical testing/adjustment is performed as there is no sampling. As previously mentioned, the benchmark for performance is published as part of the National HIV/AIDS Strategy. </w:t>
            </w:r>
          </w:p>
          <w:p w:rsidR="003F2541" w:rsidRPr="000F034A" w:rsidRDefault="003F2541" w:rsidP="00145149">
            <w:pPr>
              <w:rPr>
                <w:rFonts w:cstheme="minorHAnsi"/>
                <w:b/>
                <w:bCs/>
              </w:rPr>
            </w:pPr>
          </w:p>
          <w:bookmarkEnd w:id="2"/>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rsidR="00145149" w:rsidRDefault="00145149" w:rsidP="00145149">
            <w:pPr>
              <w:rPr>
                <w:rFonts w:cstheme="minorHAnsi"/>
                <w:b/>
                <w:bCs/>
              </w:rPr>
            </w:pPr>
          </w:p>
          <w:p w:rsidR="003F2541" w:rsidRDefault="003F2541" w:rsidP="00145149">
            <w:pPr>
              <w:rPr>
                <w:rFonts w:cstheme="minorHAnsi"/>
                <w:b/>
                <w:bCs/>
              </w:rPr>
            </w:pPr>
            <w:r>
              <w:rPr>
                <w:rFonts w:cstheme="minorHAnsi"/>
                <w:b/>
                <w:bCs/>
              </w:rPr>
              <w:t>Not applicable.</w:t>
            </w:r>
            <w:r w:rsidR="0095779F">
              <w:rPr>
                <w:rFonts w:cstheme="minorHAnsi"/>
                <w:b/>
                <w:bCs/>
              </w:rPr>
              <w:t xml:space="preserve"> Measure is population-based, there is no statistical testing or adjustment.</w:t>
            </w:r>
          </w:p>
          <w:p w:rsidR="003F2541" w:rsidRPr="000F034A" w:rsidRDefault="003F2541"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567B1B" w:rsidRDefault="00567B1B" w:rsidP="00145149">
            <w:pPr>
              <w:rPr>
                <w:rFonts w:cstheme="minorHAnsi"/>
              </w:rPr>
            </w:pPr>
          </w:p>
          <w:p w:rsidR="00E30584" w:rsidRDefault="003F2541" w:rsidP="00145149">
            <w:pPr>
              <w:rPr>
                <w:rFonts w:cstheme="minorHAnsi"/>
              </w:rPr>
            </w:pPr>
            <w:r>
              <w:rPr>
                <w:rFonts w:cstheme="minorHAnsi"/>
              </w:rPr>
              <w:t>Not applicable</w:t>
            </w:r>
            <w:r w:rsidR="00DF7F9F">
              <w:rPr>
                <w:rFonts w:cstheme="minorHAnsi"/>
              </w:rPr>
              <w:t>.</w:t>
            </w:r>
          </w:p>
          <w:p w:rsidR="003F2541" w:rsidRPr="000F034A" w:rsidRDefault="003F2541"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1"/>
          <w:p w:rsidR="00145149" w:rsidRDefault="00145149" w:rsidP="00145149">
            <w:pPr>
              <w:rPr>
                <w:rFonts w:cstheme="minorHAnsi"/>
                <w:b/>
                <w:bCs/>
                <w:sz w:val="20"/>
                <w:szCs w:val="20"/>
              </w:rPr>
            </w:pPr>
          </w:p>
          <w:p w:rsidR="003F2541" w:rsidRDefault="003F2541" w:rsidP="00145149">
            <w:pPr>
              <w:rPr>
                <w:rFonts w:cstheme="minorHAnsi"/>
                <w:b/>
                <w:bCs/>
                <w:sz w:val="20"/>
                <w:szCs w:val="20"/>
              </w:rPr>
            </w:pPr>
            <w:r>
              <w:rPr>
                <w:rFonts w:cstheme="minorHAnsi"/>
                <w:b/>
                <w:bCs/>
                <w:sz w:val="20"/>
                <w:szCs w:val="20"/>
              </w:rPr>
              <w:t>Data are included from jurisdictions with complete laboratory reporting of test results; no systematic bias is expected for missing data.</w:t>
            </w:r>
          </w:p>
          <w:p w:rsidR="003F2541" w:rsidRPr="00A831B4" w:rsidRDefault="003F2541"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t>
            </w:r>
            <w:r w:rsidR="00145149" w:rsidRPr="00A831B4">
              <w:rPr>
                <w:rFonts w:cstheme="minorHAnsi"/>
                <w:sz w:val="20"/>
                <w:szCs w:val="20"/>
              </w:rPr>
              <w:lastRenderedPageBreak/>
              <w:t>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3A4086" w:rsidP="00DB3627">
            <w:pPr>
              <w:autoSpaceDE w:val="0"/>
              <w:autoSpaceDN w:val="0"/>
              <w:adjustRightInd w:val="0"/>
              <w:rPr>
                <w:rFonts w:cstheme="minorHAnsi"/>
                <w:bCs/>
              </w:rPr>
            </w:pPr>
            <w:r>
              <w:rPr>
                <w:rFonts w:ascii="MS Gothic" w:eastAsia="MS Gothic" w:hAnsi="MS Gothic" w:cstheme="minorHAnsi" w:hint="eastAsia"/>
                <w:bCs/>
                <w:color w:val="0000FF"/>
              </w:rPr>
              <w:t>☐</w:t>
            </w:r>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614B3A"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3A408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614B3A"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3A408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614B3A"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3A408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614B3A"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614B3A"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614B3A"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3A408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614B3A"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3A408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614B3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614B3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554EF">
        <w:trPr>
          <w:trHeight w:val="170"/>
          <w:jc w:val="center"/>
        </w:trPr>
        <w:tc>
          <w:tcPr>
            <w:tcW w:w="5208" w:type="dxa"/>
          </w:tcPr>
          <w:p w:rsidR="00A01494" w:rsidRPr="00A01494" w:rsidRDefault="00614B3A" w:rsidP="003A4086">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11290F">
                  <w:rPr>
                    <w:rFonts w:ascii="MS Gothic" w:eastAsia="MS Gothic" w:hAnsi="MS Gothic" w:cstheme="minorHAnsi" w:hint="eastAsia"/>
                    <w:bCs/>
                    <w:color w:val="0000FF"/>
                  </w:rPr>
                  <w:t>☒</w:t>
                </w:r>
              </w:sdtContent>
            </w:sdt>
            <w:r w:rsidR="00B82A57">
              <w:rPr>
                <w:rFonts w:cstheme="minorHAnsi"/>
                <w:bCs/>
              </w:rPr>
              <w:t xml:space="preserve"> </w:t>
            </w:r>
            <w:proofErr w:type="gramStart"/>
            <w:r w:rsidR="00A01494" w:rsidRPr="00A01494">
              <w:rPr>
                <w:rFonts w:cstheme="minorHAnsi"/>
                <w:bCs/>
              </w:rPr>
              <w:t>other</w:t>
            </w:r>
            <w:proofErr w:type="gramEnd"/>
            <w:r w:rsidR="00A01494" w:rsidRPr="00A01494">
              <w:rPr>
                <w:rFonts w:cstheme="minorHAnsi"/>
                <w:bCs/>
              </w:rPr>
              <w:t xml:space="preserve">:  </w:t>
            </w:r>
            <w:r w:rsidR="003A4086" w:rsidDel="003A4086">
              <w:rPr>
                <w:rStyle w:val="Style1"/>
              </w:rPr>
              <w:t xml:space="preserve"> </w:t>
            </w:r>
            <w:r w:rsidR="003A4086">
              <w:rPr>
                <w:rStyle w:val="Style1"/>
              </w:rPr>
              <w:t xml:space="preserve"> Surveillance data collected by state health departments and submitted to CDC.  NOTE: Data collected by state and local surveillance systems and reported to CDC may itself come from a variety of sources, including administrative claims data, EHRs, clinical charts, and electronic laboratory reports</w:t>
            </w:r>
          </w:p>
        </w:tc>
        <w:tc>
          <w:tcPr>
            <w:tcW w:w="4847" w:type="dxa"/>
          </w:tcPr>
          <w:p w:rsidR="00A01494" w:rsidRPr="00A01494" w:rsidRDefault="00614B3A" w:rsidP="003A4086">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5B6DEF">
                  <w:rPr>
                    <w:rFonts w:ascii="MS Gothic" w:eastAsia="MS Gothic" w:hAnsi="MS Gothic" w:cstheme="minorHAnsi" w:hint="eastAsia"/>
                    <w:bCs/>
                    <w:color w:val="0000FF"/>
                  </w:rPr>
                  <w:t>☒</w:t>
                </w:r>
              </w:sdtContent>
            </w:sdt>
            <w:r w:rsidR="00B82A57">
              <w:rPr>
                <w:rFonts w:cstheme="minorHAnsi"/>
                <w:bCs/>
              </w:rPr>
              <w:t xml:space="preserve"> </w:t>
            </w:r>
            <w:proofErr w:type="gramStart"/>
            <w:r w:rsidR="00A01494" w:rsidRPr="00A01494">
              <w:rPr>
                <w:rFonts w:cstheme="minorHAnsi"/>
                <w:bCs/>
              </w:rPr>
              <w:t>other</w:t>
            </w:r>
            <w:proofErr w:type="gramEnd"/>
            <w:r w:rsidR="00A01494" w:rsidRPr="00A01494">
              <w:rPr>
                <w:rFonts w:cstheme="minorHAnsi"/>
                <w:bCs/>
              </w:rPr>
              <w:t xml:space="preserve">:  </w:t>
            </w:r>
            <w:sdt>
              <w:sdtPr>
                <w:rPr>
                  <w:color w:val="0000FF"/>
                </w:rPr>
                <w:id w:val="1976178076"/>
                <w:text/>
              </w:sdtPr>
              <w:sdtEndPr/>
              <w:sdtContent>
                <w:r w:rsidR="003A4086" w:rsidRPr="003A4086">
                  <w:rPr>
                    <w:color w:val="0000FF"/>
                  </w:rPr>
                  <w:t xml:space="preserve"> Surveillance data collected by state health departments and submitted to CDC</w:t>
                </w:r>
                <w:r w:rsidR="003A4086">
                  <w:rPr>
                    <w:color w:val="0000FF"/>
                  </w:rPr>
                  <w:t xml:space="preserve">.  </w:t>
                </w:r>
                <w:r w:rsidR="003A4086" w:rsidRPr="000F6F1A">
                  <w:rPr>
                    <w:color w:val="0000FF"/>
                  </w:rPr>
                  <w:t>NOTE: Data collected by state and local surveillance systems and reported to CDC may</w:t>
                </w:r>
                <w:r w:rsidR="003A4086">
                  <w:rPr>
                    <w:color w:val="0000FF"/>
                  </w:rPr>
                  <w:t xml:space="preserve"> itself</w:t>
                </w:r>
                <w:r w:rsidR="003A4086" w:rsidRPr="000F6F1A">
                  <w:rPr>
                    <w:color w:val="0000FF"/>
                  </w:rPr>
                  <w:t xml:space="preserve"> come from a variety of sources, including administrative claims data, EHRs, clinical charts, and electronic laboratory reports</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95779F"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D22A70" w:rsidRDefault="00D22A70" w:rsidP="00DB3627">
      <w:pPr>
        <w:autoSpaceDE w:val="0"/>
        <w:autoSpaceDN w:val="0"/>
        <w:adjustRightInd w:val="0"/>
        <w:spacing w:after="0" w:line="240" w:lineRule="auto"/>
        <w:rPr>
          <w:rFonts w:cstheme="minorHAnsi"/>
          <w:bCs/>
        </w:rPr>
      </w:pPr>
    </w:p>
    <w:p w:rsidR="00D22A70" w:rsidRDefault="00D22A70" w:rsidP="00DB3627">
      <w:pPr>
        <w:autoSpaceDE w:val="0"/>
        <w:autoSpaceDN w:val="0"/>
        <w:adjustRightInd w:val="0"/>
        <w:spacing w:after="0" w:line="240" w:lineRule="auto"/>
        <w:rPr>
          <w:rFonts w:cstheme="minorHAnsi"/>
          <w:bCs/>
        </w:rPr>
      </w:pPr>
    </w:p>
    <w:p w:rsidR="00D22A70" w:rsidRDefault="00D22A70" w:rsidP="00D22A70">
      <w:pPr>
        <w:autoSpaceDE w:val="0"/>
        <w:autoSpaceDN w:val="0"/>
        <w:adjustRightInd w:val="0"/>
        <w:spacing w:after="0" w:line="240" w:lineRule="auto"/>
        <w:rPr>
          <w:rFonts w:cstheme="minorHAnsi"/>
          <w:b/>
          <w:bCs/>
        </w:rPr>
      </w:pPr>
      <w:r>
        <w:rPr>
          <w:rFonts w:cstheme="minorHAnsi"/>
          <w:b/>
          <w:bCs/>
        </w:rPr>
        <w:t xml:space="preserve">The National HIV Surveillance System annually evaluates 3 </w:t>
      </w:r>
      <w:r w:rsidRPr="006931FC">
        <w:rPr>
          <w:rFonts w:cstheme="minorHAnsi"/>
          <w:b/>
          <w:bCs/>
        </w:rPr>
        <w:t>process standards and 8 outcome standards</w:t>
      </w:r>
      <w:r>
        <w:rPr>
          <w:rFonts w:cstheme="minorHAnsi"/>
          <w:b/>
          <w:bCs/>
        </w:rPr>
        <w:t xml:space="preserve"> to assess </w:t>
      </w:r>
      <w:r w:rsidRPr="006931FC">
        <w:rPr>
          <w:rFonts w:cstheme="minorHAnsi"/>
          <w:b/>
          <w:bCs/>
        </w:rPr>
        <w:t>sensitivity; timeliness; and data</w:t>
      </w:r>
      <w:r>
        <w:rPr>
          <w:rFonts w:cstheme="minorHAnsi"/>
          <w:b/>
          <w:bCs/>
        </w:rPr>
        <w:t xml:space="preserve"> </w:t>
      </w:r>
      <w:r w:rsidRPr="006931FC">
        <w:rPr>
          <w:rFonts w:cstheme="minorHAnsi"/>
          <w:b/>
          <w:bCs/>
        </w:rPr>
        <w:t>quality</w:t>
      </w:r>
      <w:r>
        <w:rPr>
          <w:rFonts w:cstheme="minorHAnsi"/>
          <w:b/>
          <w:bCs/>
        </w:rPr>
        <w:t xml:space="preserve">. </w:t>
      </w:r>
      <w:r w:rsidRPr="006931FC">
        <w:rPr>
          <w:rFonts w:cstheme="minorHAnsi"/>
          <w:b/>
          <w:bCs/>
        </w:rPr>
        <w:t>Minimum process standards require (1) annual linkage</w:t>
      </w:r>
      <w:r>
        <w:rPr>
          <w:rFonts w:cstheme="minorHAnsi"/>
          <w:b/>
          <w:bCs/>
        </w:rPr>
        <w:t xml:space="preserve"> </w:t>
      </w:r>
      <w:r w:rsidRPr="006931FC">
        <w:rPr>
          <w:rFonts w:cstheme="minorHAnsi"/>
          <w:b/>
          <w:bCs/>
        </w:rPr>
        <w:t>of HIV infection case reports with state vital statistics</w:t>
      </w:r>
      <w:r>
        <w:rPr>
          <w:rFonts w:cstheme="minorHAnsi"/>
          <w:b/>
          <w:bCs/>
        </w:rPr>
        <w:t xml:space="preserve"> </w:t>
      </w:r>
      <w:r w:rsidRPr="006931FC">
        <w:rPr>
          <w:rFonts w:cstheme="minorHAnsi"/>
          <w:b/>
          <w:bCs/>
        </w:rPr>
        <w:t>death certifi</w:t>
      </w:r>
      <w:r w:rsidRPr="006931FC">
        <w:rPr>
          <w:rFonts w:cstheme="minorHAnsi"/>
          <w:b/>
          <w:bCs/>
        </w:rPr>
        <w:lastRenderedPageBreak/>
        <w:t>cates to support death ascertainment;</w:t>
      </w:r>
      <w:r>
        <w:rPr>
          <w:rFonts w:cstheme="minorHAnsi"/>
          <w:b/>
          <w:bCs/>
        </w:rPr>
        <w:t xml:space="preserve"> </w:t>
      </w:r>
      <w:r w:rsidRPr="006931FC">
        <w:rPr>
          <w:rFonts w:cstheme="minorHAnsi"/>
          <w:b/>
          <w:bCs/>
        </w:rPr>
        <w:t>(2) monthly intrastate de-duplication of case records;</w:t>
      </w:r>
      <w:r>
        <w:rPr>
          <w:rFonts w:cstheme="minorHAnsi"/>
          <w:b/>
          <w:bCs/>
        </w:rPr>
        <w:t xml:space="preserve"> </w:t>
      </w:r>
      <w:r w:rsidRPr="006931FC">
        <w:rPr>
          <w:rFonts w:cstheme="minorHAnsi"/>
          <w:b/>
          <w:bCs/>
        </w:rPr>
        <w:t>and (3) semiannual interstate de-duplication of case</w:t>
      </w:r>
      <w:r>
        <w:rPr>
          <w:rFonts w:cstheme="minorHAnsi"/>
          <w:b/>
          <w:bCs/>
        </w:rPr>
        <w:t xml:space="preserve">. </w:t>
      </w:r>
      <w:r w:rsidRPr="006931FC">
        <w:rPr>
          <w:rFonts w:cstheme="minorHAnsi"/>
          <w:b/>
          <w:bCs/>
        </w:rPr>
        <w:t>Outcome</w:t>
      </w:r>
      <w:r>
        <w:rPr>
          <w:rFonts w:cstheme="minorHAnsi"/>
          <w:b/>
          <w:bCs/>
        </w:rPr>
        <w:t xml:space="preserve"> </w:t>
      </w:r>
      <w:r w:rsidRPr="006931FC">
        <w:rPr>
          <w:rFonts w:cstheme="minorHAnsi"/>
          <w:b/>
          <w:bCs/>
        </w:rPr>
        <w:t>standards include quanti</w:t>
      </w:r>
      <w:r>
        <w:rPr>
          <w:rFonts w:cstheme="minorHAnsi"/>
          <w:b/>
          <w:bCs/>
        </w:rPr>
        <w:t xml:space="preserve">tative measures of completeness </w:t>
      </w:r>
      <w:r w:rsidRPr="006931FC">
        <w:rPr>
          <w:rFonts w:cstheme="minorHAnsi"/>
          <w:b/>
          <w:bCs/>
        </w:rPr>
        <w:t>and timeliness of case reporting, data quality,</w:t>
      </w:r>
      <w:r>
        <w:rPr>
          <w:rFonts w:cstheme="minorHAnsi"/>
          <w:b/>
          <w:bCs/>
        </w:rPr>
        <w:t xml:space="preserve"> </w:t>
      </w:r>
      <w:r w:rsidRPr="006931FC">
        <w:rPr>
          <w:rFonts w:cstheme="minorHAnsi"/>
          <w:b/>
          <w:bCs/>
        </w:rPr>
        <w:t xml:space="preserve">intrastate case duplication rate, risk factor </w:t>
      </w:r>
      <w:r>
        <w:rPr>
          <w:rFonts w:cstheme="minorHAnsi"/>
          <w:b/>
          <w:bCs/>
        </w:rPr>
        <w:t>a</w:t>
      </w:r>
      <w:r w:rsidRPr="006931FC">
        <w:rPr>
          <w:rFonts w:cstheme="minorHAnsi"/>
          <w:b/>
          <w:bCs/>
        </w:rPr>
        <w:t>scertainment,</w:t>
      </w:r>
      <w:r>
        <w:rPr>
          <w:rFonts w:cstheme="minorHAnsi"/>
          <w:b/>
          <w:bCs/>
        </w:rPr>
        <w:t xml:space="preserve"> </w:t>
      </w:r>
      <w:r w:rsidRPr="006931FC">
        <w:rPr>
          <w:rFonts w:cstheme="minorHAnsi"/>
          <w:b/>
          <w:bCs/>
        </w:rPr>
        <w:t>reporting of CD4 (count or percent) and VL</w:t>
      </w:r>
      <w:r>
        <w:rPr>
          <w:rFonts w:cstheme="minorHAnsi"/>
          <w:b/>
          <w:bCs/>
        </w:rPr>
        <w:t xml:space="preserve"> </w:t>
      </w:r>
      <w:r w:rsidRPr="006931FC">
        <w:rPr>
          <w:rFonts w:cstheme="minorHAnsi"/>
          <w:b/>
          <w:bCs/>
        </w:rPr>
        <w:t>test results measured within 3 months following initial</w:t>
      </w:r>
      <w:r>
        <w:rPr>
          <w:rFonts w:cstheme="minorHAnsi"/>
          <w:b/>
          <w:bCs/>
        </w:rPr>
        <w:t xml:space="preserve"> </w:t>
      </w:r>
      <w:r w:rsidRPr="006931FC">
        <w:rPr>
          <w:rFonts w:cstheme="minorHAnsi"/>
          <w:b/>
          <w:bCs/>
        </w:rPr>
        <w:t>diagnosis of HIV infection</w:t>
      </w:r>
      <w:r>
        <w:rPr>
          <w:rFonts w:cstheme="minorHAnsi"/>
          <w:b/>
          <w:bCs/>
        </w:rPr>
        <w:t>,</w:t>
      </w:r>
      <w:r w:rsidRPr="006931FC">
        <w:rPr>
          <w:rFonts w:cstheme="minorHAnsi"/>
          <w:b/>
          <w:bCs/>
        </w:rPr>
        <w:t xml:space="preserve"> and the publication of an </w:t>
      </w:r>
      <w:r>
        <w:rPr>
          <w:rFonts w:cstheme="minorHAnsi"/>
          <w:b/>
          <w:bCs/>
        </w:rPr>
        <w:t xml:space="preserve">annual </w:t>
      </w:r>
      <w:r w:rsidRPr="006931FC">
        <w:rPr>
          <w:rFonts w:cstheme="minorHAnsi"/>
          <w:b/>
          <w:bCs/>
        </w:rPr>
        <w:t>HIV</w:t>
      </w:r>
      <w:r>
        <w:rPr>
          <w:rFonts w:cstheme="minorHAnsi"/>
          <w:b/>
          <w:bCs/>
        </w:rPr>
        <w:t xml:space="preserve"> </w:t>
      </w:r>
      <w:r w:rsidRPr="006931FC">
        <w:rPr>
          <w:rFonts w:cstheme="minorHAnsi"/>
          <w:b/>
          <w:bCs/>
        </w:rPr>
        <w:t>infection surveillance r</w:t>
      </w:r>
      <w:r>
        <w:rPr>
          <w:rFonts w:cstheme="minorHAnsi"/>
          <w:b/>
          <w:bCs/>
        </w:rPr>
        <w:t xml:space="preserve">eport and epidemiologic profile every five years. These measures are standard across all HIV surveillance jurisdictions. </w:t>
      </w:r>
    </w:p>
    <w:p w:rsidR="00D22A70" w:rsidRDefault="00D22A70" w:rsidP="00D22A70">
      <w:pPr>
        <w:autoSpaceDE w:val="0"/>
        <w:autoSpaceDN w:val="0"/>
        <w:adjustRightInd w:val="0"/>
        <w:spacing w:after="0" w:line="240" w:lineRule="auto"/>
        <w:rPr>
          <w:rFonts w:ascii="Times New Roman" w:hAnsi="Times New Roman" w:cs="Times New Roman"/>
          <w:color w:val="000000"/>
          <w:sz w:val="23"/>
          <w:szCs w:val="23"/>
        </w:rPr>
      </w:pPr>
    </w:p>
    <w:p w:rsidR="006C36AA" w:rsidRPr="006C36AA" w:rsidRDefault="006C36AA" w:rsidP="006C36AA">
      <w:pPr>
        <w:rPr>
          <w:rFonts w:ascii="Times New Roman" w:hAnsi="Times New Roman"/>
          <w:color w:val="000000"/>
        </w:rPr>
      </w:pPr>
      <w:r>
        <w:rPr>
          <w:rFonts w:ascii="Times New Roman" w:hAnsi="Times New Roman" w:cs="Times New Roman"/>
          <w:color w:val="000000"/>
          <w:sz w:val="23"/>
          <w:szCs w:val="23"/>
        </w:rPr>
        <w:t xml:space="preserve">Outcome standards include: </w:t>
      </w:r>
      <w:r w:rsidR="00D22A70">
        <w:rPr>
          <w:rFonts w:ascii="Times New Roman" w:hAnsi="Times New Roman" w:cs="Times New Roman"/>
          <w:color w:val="000000"/>
          <w:sz w:val="23"/>
          <w:szCs w:val="23"/>
        </w:rPr>
        <w:t>At</w:t>
      </w:r>
      <w:r w:rsidR="00D22A70" w:rsidRPr="00086D84">
        <w:rPr>
          <w:rFonts w:cstheme="minorHAnsi"/>
          <w:b/>
          <w:bCs/>
        </w:rPr>
        <w:t xml:space="preserve"> least 60% of adults and adolescents with HIV diagnosed during the specified year had a CD4 or viral load test result within 3 months following diagnosis that was reported to the health department by December 31 of the following year</w:t>
      </w:r>
      <w:r>
        <w:rPr>
          <w:rFonts w:cstheme="minorHAnsi"/>
          <w:b/>
          <w:bCs/>
        </w:rPr>
        <w:t xml:space="preserve">. </w:t>
      </w:r>
      <w:r w:rsidR="00D22A70">
        <w:rPr>
          <w:rFonts w:cstheme="minorHAnsi"/>
          <w:b/>
          <w:bCs/>
        </w:rPr>
        <w:t xml:space="preserve">Individual HIV surveillance jurisdictions continuously monitor completeness and quality of laboratory reporting. CDC provides guidance to jurisdictions to </w:t>
      </w:r>
      <w:r w:rsidR="00D22A70" w:rsidRPr="00CC4652">
        <w:rPr>
          <w:rFonts w:ascii="Times New Roman" w:hAnsi="Times New Roman"/>
          <w:color w:val="000000"/>
        </w:rPr>
        <w:t>a</w:t>
      </w:r>
      <w:r w:rsidR="00D22A70">
        <w:rPr>
          <w:rFonts w:ascii="Times New Roman" w:hAnsi="Times New Roman"/>
          <w:color w:val="000000"/>
        </w:rPr>
        <w:t>ssess</w:t>
      </w:r>
      <w:r w:rsidR="00D22A70" w:rsidRPr="00CC4652">
        <w:rPr>
          <w:rFonts w:ascii="Times New Roman" w:hAnsi="Times New Roman"/>
          <w:color w:val="000000"/>
        </w:rPr>
        <w:t xml:space="preserve"> the accuracy of the data collected.</w:t>
      </w:r>
      <w:r w:rsidR="00D22A70">
        <w:rPr>
          <w:rFonts w:ascii="Times New Roman" w:hAnsi="Times New Roman"/>
          <w:color w:val="000000"/>
        </w:rPr>
        <w:t xml:space="preserve"> Some data quality control activities included v</w:t>
      </w:r>
      <w:r w:rsidR="00D22A70" w:rsidRPr="00CC4652">
        <w:rPr>
          <w:rFonts w:ascii="Times New Roman" w:hAnsi="Times New Roman" w:cs="Times New Roman"/>
        </w:rPr>
        <w:t>isual editing (proofreading) of hard copy case report forms before data entry</w:t>
      </w:r>
      <w:r w:rsidR="00D22A70">
        <w:rPr>
          <w:rFonts w:ascii="Times New Roman" w:hAnsi="Times New Roman" w:cs="Times New Roman"/>
        </w:rPr>
        <w:t>, i</w:t>
      </w:r>
      <w:r w:rsidR="00D22A70" w:rsidRPr="00CC4652">
        <w:rPr>
          <w:rFonts w:ascii="Cambria Math" w:hAnsi="Cambria Math" w:cs="Tahoma"/>
        </w:rPr>
        <w:t xml:space="preserve">dentifying </w:t>
      </w:r>
      <w:r w:rsidR="00D22A70">
        <w:rPr>
          <w:rFonts w:ascii="Cambria Math" w:hAnsi="Cambria Math" w:cs="Tahoma"/>
        </w:rPr>
        <w:t xml:space="preserve">and investigating incomplete records in </w:t>
      </w:r>
      <w:proofErr w:type="spellStart"/>
      <w:r w:rsidR="00D22A70">
        <w:rPr>
          <w:rFonts w:ascii="Cambria Math" w:hAnsi="Cambria Math" w:cs="Tahoma"/>
        </w:rPr>
        <w:t>eHARS</w:t>
      </w:r>
      <w:proofErr w:type="spellEnd"/>
      <w:r w:rsidR="00D22A70">
        <w:rPr>
          <w:rFonts w:ascii="Cambria Math" w:hAnsi="Cambria Math" w:cs="Tahoma"/>
        </w:rPr>
        <w:t>, following on system generated case (</w:t>
      </w:r>
      <w:proofErr w:type="spellStart"/>
      <w:r w:rsidR="00D22A70">
        <w:rPr>
          <w:rFonts w:ascii="Cambria Math" w:hAnsi="Cambria Math" w:cs="Tahoma"/>
        </w:rPr>
        <w:t>eHARS</w:t>
      </w:r>
      <w:proofErr w:type="spellEnd"/>
      <w:r w:rsidR="00D22A70">
        <w:rPr>
          <w:rFonts w:ascii="Cambria Math" w:hAnsi="Cambria Math" w:cs="Tahoma"/>
        </w:rPr>
        <w:t xml:space="preserve"> Person View status) , d</w:t>
      </w:r>
      <w:r w:rsidR="00D22A70" w:rsidRPr="00CC4652">
        <w:rPr>
          <w:rFonts w:ascii="Times New Roman" w:hAnsi="Times New Roman"/>
        </w:rPr>
        <w:t>uplicate abstracti</w:t>
      </w:r>
      <w:r w:rsidR="00D22A70">
        <w:rPr>
          <w:rFonts w:ascii="Times New Roman" w:hAnsi="Times New Roman"/>
        </w:rPr>
        <w:t>on of data from medical records and identifying i</w:t>
      </w:r>
      <w:r w:rsidR="00D22A70">
        <w:rPr>
          <w:rFonts w:ascii="Times New Roman" w:hAnsi="Times New Roman"/>
          <w:color w:val="000000"/>
        </w:rPr>
        <w:t xml:space="preserve">nconsistencies </w:t>
      </w:r>
      <w:r w:rsidR="00D22A70" w:rsidRPr="00CC4652">
        <w:rPr>
          <w:rFonts w:ascii="Times New Roman" w:hAnsi="Times New Roman"/>
          <w:color w:val="000000"/>
        </w:rPr>
        <w:t xml:space="preserve">during data analyses. </w:t>
      </w:r>
      <w:r w:rsidRPr="006C36AA">
        <w:rPr>
          <w:rFonts w:ascii="Times New Roman" w:hAnsi="Times New Roman"/>
          <w:color w:val="000000"/>
        </w:rPr>
        <w:t>In addition, CDC assesses annually</w:t>
      </w:r>
      <w:r>
        <w:rPr>
          <w:rFonts w:ascii="Times New Roman" w:hAnsi="Times New Roman"/>
          <w:color w:val="000000"/>
        </w:rPr>
        <w:t xml:space="preserve"> process standards of reporting of by all laboratories, consistent reporting of laboratory results, and data import of all laboratory results.</w:t>
      </w:r>
    </w:p>
    <w:p w:rsidR="00D22A70" w:rsidRDefault="00D22A70" w:rsidP="00D22A70">
      <w:pPr>
        <w:autoSpaceDE w:val="0"/>
        <w:autoSpaceDN w:val="0"/>
        <w:adjustRightInd w:val="0"/>
        <w:spacing w:after="0" w:line="240" w:lineRule="auto"/>
        <w:rPr>
          <w:rFonts w:cstheme="minorHAnsi"/>
          <w:b/>
          <w:bCs/>
        </w:rPr>
      </w:pPr>
    </w:p>
    <w:p w:rsidR="00D22A70" w:rsidRDefault="00D22A70" w:rsidP="00D22A70">
      <w:pPr>
        <w:autoSpaceDE w:val="0"/>
        <w:autoSpaceDN w:val="0"/>
        <w:adjustRightInd w:val="0"/>
        <w:spacing w:after="0" w:line="240" w:lineRule="auto"/>
        <w:rPr>
          <w:rFonts w:cstheme="minorHAnsi"/>
          <w:b/>
          <w:bCs/>
        </w:rPr>
      </w:pPr>
    </w:p>
    <w:p w:rsidR="00D22A70" w:rsidRDefault="00D22A70"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150542">
            <w:rPr>
              <w:rStyle w:val="Style1"/>
            </w:rPr>
            <w:t xml:space="preserve"> </w:t>
          </w:r>
        </w:sdtContent>
      </w:sdt>
    </w:p>
    <w:p w:rsidR="000574AB" w:rsidRPr="001D009B" w:rsidRDefault="000574AB" w:rsidP="00DB3627">
      <w:pPr>
        <w:autoSpaceDE w:val="0"/>
        <w:autoSpaceDN w:val="0"/>
        <w:adjustRightInd w:val="0"/>
        <w:spacing w:after="0" w:line="240" w:lineRule="auto"/>
        <w:rPr>
          <w:rFonts w:cstheme="minorHAnsi"/>
          <w:bCs/>
        </w:rPr>
      </w:pPr>
    </w:p>
    <w:p w:rsidR="003A4086" w:rsidRPr="001D009B" w:rsidRDefault="003A4086" w:rsidP="00DB3627">
      <w:pPr>
        <w:autoSpaceDE w:val="0"/>
        <w:autoSpaceDN w:val="0"/>
        <w:adjustRightInd w:val="0"/>
        <w:spacing w:after="0" w:line="240" w:lineRule="auto"/>
        <w:rPr>
          <w:rFonts w:cstheme="minorHAnsi"/>
          <w:bCs/>
        </w:rPr>
      </w:pPr>
      <w:r w:rsidRPr="001D009B">
        <w:rPr>
          <w:rFonts w:cstheme="minorHAnsi"/>
          <w:bCs/>
        </w:rPr>
        <w:t>Measure testing in the traditional sense expected by this question was not conducted.  The measure is currently calculated annually by CDC for jurisdictions with surveillance systems that CDC had determined are sufficiently complete to generate meaningful, valid</w:t>
      </w:r>
      <w:r w:rsidR="00150542" w:rsidRPr="001D009B">
        <w:rPr>
          <w:rFonts w:cstheme="minorHAnsi"/>
          <w:bCs/>
        </w:rPr>
        <w:t xml:space="preserve"> estimates of VL suppression.  </w:t>
      </w:r>
    </w:p>
    <w:p w:rsidR="00150542" w:rsidRPr="001D009B" w:rsidRDefault="00150542" w:rsidP="00DB3627">
      <w:pPr>
        <w:autoSpaceDE w:val="0"/>
        <w:autoSpaceDN w:val="0"/>
        <w:adjustRightInd w:val="0"/>
        <w:spacing w:after="0" w:line="240" w:lineRule="auto"/>
        <w:rPr>
          <w:rFonts w:cstheme="minorHAnsi"/>
          <w:bCs/>
        </w:rPr>
      </w:pPr>
    </w:p>
    <w:p w:rsidR="00150542" w:rsidRPr="001D009B" w:rsidRDefault="00150542" w:rsidP="00DB3627">
      <w:pPr>
        <w:autoSpaceDE w:val="0"/>
        <w:autoSpaceDN w:val="0"/>
        <w:adjustRightInd w:val="0"/>
        <w:spacing w:after="0" w:line="240" w:lineRule="auto"/>
        <w:rPr>
          <w:rFonts w:cstheme="minorHAnsi"/>
          <w:bCs/>
        </w:rPr>
      </w:pPr>
      <w:r w:rsidRPr="001D009B">
        <w:rPr>
          <w:rFonts w:cstheme="minorHAnsi"/>
          <w:bCs/>
        </w:rPr>
        <w:lastRenderedPageBreak/>
        <w:t>In the most recent year for which data are available (i.e., through the end of 2012), viral suppression, as measured in the National HIV Surveillance System (NHSS), was assessed among persons whose infection was diagnosed by year-end 2011, who resided in any of the</w:t>
      </w:r>
      <w:r w:rsidR="00440B92">
        <w:rPr>
          <w:rFonts w:cstheme="minorHAnsi"/>
          <w:bCs/>
        </w:rPr>
        <w:t xml:space="preserve"> 28 jurisdictions included in the analysis (details on this point are provided below)</w:t>
      </w:r>
      <w:r w:rsidRPr="001D009B">
        <w:rPr>
          <w:rFonts w:cstheme="minorHAnsi"/>
          <w:bCs/>
        </w:rPr>
        <w:t>, and who were alive at year-end 2012.</w:t>
      </w:r>
    </w:p>
    <w:p w:rsidR="00104730" w:rsidRPr="001D009B" w:rsidRDefault="00104730" w:rsidP="00DB3627">
      <w:pPr>
        <w:autoSpaceDE w:val="0"/>
        <w:autoSpaceDN w:val="0"/>
        <w:adjustRightInd w:val="0"/>
        <w:spacing w:after="0" w:line="240" w:lineRule="auto"/>
        <w:rPr>
          <w:rFonts w:cstheme="minorHAnsi"/>
          <w:bCs/>
        </w:rPr>
      </w:pPr>
    </w:p>
    <w:p w:rsidR="00104730" w:rsidRDefault="00104730" w:rsidP="00DB3627">
      <w:pPr>
        <w:autoSpaceDE w:val="0"/>
        <w:autoSpaceDN w:val="0"/>
        <w:adjustRightInd w:val="0"/>
        <w:spacing w:after="0" w:line="240" w:lineRule="auto"/>
        <w:rPr>
          <w:rStyle w:val="A5"/>
          <w:sz w:val="22"/>
          <w:szCs w:val="22"/>
        </w:rPr>
      </w:pPr>
      <w:r w:rsidRPr="007B4FB8">
        <w:rPr>
          <w:rStyle w:val="A5"/>
          <w:sz w:val="22"/>
          <w:szCs w:val="22"/>
        </w:rPr>
        <w:t xml:space="preserve">For the above-mentioned, most recent VL suppression results, the </w:t>
      </w:r>
      <w:r w:rsidRPr="001554EF">
        <w:rPr>
          <w:rStyle w:val="A5"/>
          <w:i/>
          <w:sz w:val="22"/>
          <w:szCs w:val="22"/>
        </w:rPr>
        <w:t xml:space="preserve">reporting period </w:t>
      </w:r>
      <w:r w:rsidRPr="007B4FB8">
        <w:rPr>
          <w:rStyle w:val="A5"/>
          <w:sz w:val="22"/>
          <w:szCs w:val="22"/>
        </w:rPr>
        <w:t xml:space="preserve">(the time over which the numerator data—specifically, VL lab test results--are collected and submitted to CDC) includes all test results </w:t>
      </w:r>
      <w:r w:rsidRPr="001554EF">
        <w:rPr>
          <w:rStyle w:val="A5"/>
          <w:i/>
          <w:sz w:val="22"/>
          <w:szCs w:val="22"/>
        </w:rPr>
        <w:t>received by CDC</w:t>
      </w:r>
      <w:r w:rsidRPr="007B4FB8">
        <w:rPr>
          <w:rStyle w:val="A5"/>
          <w:sz w:val="22"/>
          <w:szCs w:val="22"/>
        </w:rPr>
        <w:t xml:space="preserve"> by December 2014 for specimens collected in 2012 and </w:t>
      </w:r>
      <w:r w:rsidRPr="001554EF">
        <w:rPr>
          <w:rStyle w:val="A5"/>
          <w:i/>
          <w:sz w:val="22"/>
          <w:szCs w:val="22"/>
        </w:rPr>
        <w:t>reported to state surveillance programs</w:t>
      </w:r>
      <w:r w:rsidRPr="007B4FB8">
        <w:rPr>
          <w:rStyle w:val="A5"/>
          <w:sz w:val="22"/>
          <w:szCs w:val="22"/>
        </w:rPr>
        <w:t xml:space="preserve"> anytime from January 2012 through September 2014.</w:t>
      </w:r>
      <w:r w:rsidR="001D009B" w:rsidRPr="007B4FB8">
        <w:rPr>
          <w:rStyle w:val="A5"/>
          <w:sz w:val="22"/>
          <w:szCs w:val="22"/>
        </w:rPr>
        <w:t xml:space="preserve">  The length of the period over which results for a given VL suppression measure year can be reported reflect </w:t>
      </w:r>
      <w:r w:rsidR="001D009B" w:rsidRPr="00B64EC1">
        <w:rPr>
          <w:rStyle w:val="A5"/>
          <w:sz w:val="22"/>
          <w:szCs w:val="22"/>
        </w:rPr>
        <w:t>the dynamism inherent in surveillance data: additional cases of HIV infection may be reported in subsequent years (i.e., subsequent to the actual test administration year), and additional lab test results (viral load test results) may be reported as well. The</w:t>
      </w:r>
      <w:r w:rsidR="001D009B" w:rsidRPr="006931FC">
        <w:rPr>
          <w:rStyle w:val="A5"/>
          <w:sz w:val="22"/>
          <w:szCs w:val="22"/>
        </w:rPr>
        <w:t>refore, while outcome measures may differ slightly when updated data are used to determine viral suppression for a given measurement year, similar results are expected. Most data received by HIV surveillance programs are electronically reported and importe</w:t>
      </w:r>
      <w:r w:rsidR="001D009B" w:rsidRPr="0035641C">
        <w:rPr>
          <w:rStyle w:val="A5"/>
          <w:sz w:val="22"/>
          <w:szCs w:val="22"/>
        </w:rPr>
        <w:t>d into the surveillance system.</w:t>
      </w:r>
    </w:p>
    <w:p w:rsidR="00CF7DE0" w:rsidRDefault="00CF7DE0" w:rsidP="00DB3627">
      <w:pPr>
        <w:autoSpaceDE w:val="0"/>
        <w:autoSpaceDN w:val="0"/>
        <w:adjustRightInd w:val="0"/>
        <w:spacing w:after="0" w:line="240" w:lineRule="auto"/>
        <w:rPr>
          <w:rStyle w:val="A5"/>
          <w:sz w:val="22"/>
          <w:szCs w:val="22"/>
        </w:rPr>
      </w:pPr>
    </w:p>
    <w:p w:rsidR="00CF7DE0" w:rsidRPr="0035641C" w:rsidRDefault="00CF7DE0" w:rsidP="00DB3627">
      <w:pPr>
        <w:autoSpaceDE w:val="0"/>
        <w:autoSpaceDN w:val="0"/>
        <w:adjustRightInd w:val="0"/>
        <w:spacing w:after="0" w:line="240" w:lineRule="auto"/>
        <w:rPr>
          <w:rStyle w:val="A5"/>
          <w:sz w:val="22"/>
          <w:szCs w:val="22"/>
        </w:rPr>
      </w:pPr>
      <w:r>
        <w:rPr>
          <w:rStyle w:val="A5"/>
          <w:sz w:val="22"/>
          <w:szCs w:val="22"/>
        </w:rPr>
        <w:t>Also refer to 1.2</w:t>
      </w:r>
    </w:p>
    <w:p w:rsidR="001D009B" w:rsidRDefault="001D009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614B3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614B3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614B3A"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95779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614B3A"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95779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614B3A"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95779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614B3A"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95779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614B3A"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614B3A"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614B3A" w:rsidP="0095779F">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95779F">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95779F">
                  <w:rPr>
                    <w:rStyle w:val="Style1"/>
                  </w:rPr>
                  <w:t>jurisdiction (states and DC)</w:t>
                </w:r>
              </w:sdtContent>
            </w:sdt>
          </w:p>
        </w:tc>
        <w:tc>
          <w:tcPr>
            <w:tcW w:w="5028" w:type="dxa"/>
          </w:tcPr>
          <w:p w:rsidR="000414E8" w:rsidRPr="00A01494" w:rsidRDefault="00614B3A" w:rsidP="0095779F">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95779F">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95779F">
                  <w:rPr>
                    <w:rStyle w:val="Style1"/>
                  </w:rPr>
                  <w:t>jurisdictions (states and DC)</w:t>
                </w:r>
              </w:sdtContent>
            </w:sdt>
          </w:p>
        </w:tc>
      </w:tr>
    </w:tbl>
    <w:p w:rsidR="000414E8" w:rsidRPr="00A25024" w:rsidRDefault="000414E8" w:rsidP="00DB3627">
      <w:pPr>
        <w:autoSpaceDE w:val="0"/>
        <w:autoSpaceDN w:val="0"/>
        <w:adjustRightInd w:val="0"/>
        <w:spacing w:after="0" w:line="240" w:lineRule="auto"/>
        <w:rPr>
          <w:rFonts w:cstheme="minorHAnsi"/>
          <w:bCs/>
        </w:rPr>
      </w:pPr>
    </w:p>
    <w:p w:rsidR="00150542"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150542" w:rsidRDefault="00150542" w:rsidP="00DB3627">
      <w:pPr>
        <w:autoSpaceDE w:val="0"/>
        <w:autoSpaceDN w:val="0"/>
        <w:adjustRightInd w:val="0"/>
        <w:spacing w:after="0" w:line="240" w:lineRule="auto"/>
        <w:rPr>
          <w:rFonts w:cstheme="minorHAnsi"/>
          <w:bCs/>
        </w:rPr>
      </w:pPr>
    </w:p>
    <w:p w:rsidR="00104730" w:rsidRDefault="00925D74" w:rsidP="00DB3627">
      <w:pPr>
        <w:autoSpaceDE w:val="0"/>
        <w:autoSpaceDN w:val="0"/>
        <w:adjustRightInd w:val="0"/>
        <w:spacing w:after="0" w:line="240" w:lineRule="auto"/>
        <w:rPr>
          <w:rFonts w:cstheme="minorHAnsi"/>
          <w:bCs/>
        </w:rPr>
      </w:pPr>
      <w:r>
        <w:rPr>
          <w:rFonts w:cstheme="minorHAnsi"/>
          <w:bCs/>
        </w:rPr>
        <w:t xml:space="preserve">Viral suppression </w:t>
      </w:r>
      <w:r w:rsidR="00150542">
        <w:rPr>
          <w:rFonts w:cstheme="minorHAnsi"/>
          <w:bCs/>
        </w:rPr>
        <w:t xml:space="preserve">is currently only </w:t>
      </w:r>
      <w:r>
        <w:rPr>
          <w:rFonts w:cstheme="minorHAnsi"/>
          <w:bCs/>
        </w:rPr>
        <w:t xml:space="preserve">reported </w:t>
      </w:r>
      <w:r w:rsidR="00150542">
        <w:rPr>
          <w:rFonts w:cstheme="minorHAnsi"/>
          <w:bCs/>
        </w:rPr>
        <w:t>by CDC</w:t>
      </w:r>
      <w:r>
        <w:rPr>
          <w:rFonts w:cstheme="minorHAnsi"/>
          <w:bCs/>
        </w:rPr>
        <w:t xml:space="preserve"> for states with complete laboratory data</w:t>
      </w:r>
      <w:r w:rsidR="00A74B9A">
        <w:rPr>
          <w:rFonts w:cstheme="minorHAnsi"/>
          <w:bCs/>
        </w:rPr>
        <w:t xml:space="preserve"> </w:t>
      </w:r>
      <w:r>
        <w:rPr>
          <w:rFonts w:cstheme="minorHAnsi"/>
          <w:bCs/>
        </w:rPr>
        <w:t xml:space="preserve">(at least 95% of laboratory results are reported to the surveillance programs and transmitted to CDC). </w:t>
      </w:r>
    </w:p>
    <w:p w:rsidR="002E78A0" w:rsidRDefault="00E120D6" w:rsidP="00DB3627">
      <w:pPr>
        <w:autoSpaceDE w:val="0"/>
        <w:autoSpaceDN w:val="0"/>
        <w:adjustRightInd w:val="0"/>
        <w:spacing w:after="0" w:line="240" w:lineRule="auto"/>
        <w:rPr>
          <w:rFonts w:cstheme="minorHAnsi"/>
          <w:bCs/>
        </w:rPr>
      </w:pPr>
      <w:r>
        <w:rPr>
          <w:rFonts w:cstheme="minorHAnsi"/>
          <w:bCs/>
        </w:rPr>
        <w:t>For</w:t>
      </w:r>
      <w:r w:rsidR="00A74B9A">
        <w:rPr>
          <w:rFonts w:cstheme="minorHAnsi"/>
          <w:bCs/>
        </w:rPr>
        <w:t xml:space="preserve"> 2012, complete laboratory data </w:t>
      </w:r>
      <w:r>
        <w:rPr>
          <w:rFonts w:cstheme="minorHAnsi"/>
          <w:bCs/>
        </w:rPr>
        <w:t>we</w:t>
      </w:r>
      <w:r w:rsidR="00A74B9A">
        <w:rPr>
          <w:rFonts w:cstheme="minorHAnsi"/>
          <w:bCs/>
        </w:rPr>
        <w:t xml:space="preserve">re reported by the District of Columbia </w:t>
      </w:r>
      <w:r w:rsidR="001D3328">
        <w:rPr>
          <w:rFonts w:cstheme="minorHAnsi"/>
          <w:bCs/>
        </w:rPr>
        <w:t>and 27 states</w:t>
      </w:r>
      <w:r w:rsidR="00440B92">
        <w:rPr>
          <w:rFonts w:cstheme="minorHAnsi"/>
          <w:bCs/>
        </w:rPr>
        <w:t xml:space="preserve"> (hereafter referred to as the “28 jurisdictions”)</w:t>
      </w:r>
      <w:r w:rsidR="00A74B9A">
        <w:rPr>
          <w:rFonts w:cstheme="minorHAnsi"/>
          <w:bCs/>
        </w:rPr>
        <w:t xml:space="preserve">– Alabama, Alaska, Arkansas, California, Hawaii, Illinois, Indiana, Iowa, Louisiana, Maine, Maryland, Michigan, Missouri, Nebraska, New Hampshire, New York (including New York City), North Dakota, Oregon, South Carolina, South Dakota, Tennessee, Texas, Utah, Virginia, Washington, West Virginia, Wisconsin, and the District of Columbia. </w:t>
      </w:r>
    </w:p>
    <w:p w:rsidR="007B4FB8" w:rsidRDefault="007B4FB8" w:rsidP="00DB3627">
      <w:pPr>
        <w:autoSpaceDE w:val="0"/>
        <w:autoSpaceDN w:val="0"/>
        <w:adjustRightInd w:val="0"/>
        <w:spacing w:after="0" w:line="240" w:lineRule="auto"/>
        <w:rPr>
          <w:rFonts w:cstheme="minorHAnsi"/>
          <w:bCs/>
        </w:rPr>
      </w:pPr>
    </w:p>
    <w:p w:rsidR="007B4FB8" w:rsidRDefault="007B4FB8" w:rsidP="00DB3627">
      <w:pPr>
        <w:autoSpaceDE w:val="0"/>
        <w:autoSpaceDN w:val="0"/>
        <w:adjustRightInd w:val="0"/>
        <w:spacing w:after="0" w:line="240" w:lineRule="auto"/>
        <w:rPr>
          <w:rFonts w:cstheme="minorHAnsi"/>
          <w:bCs/>
        </w:rPr>
      </w:pPr>
      <w:r>
        <w:rPr>
          <w:rFonts w:cstheme="minorHAnsi"/>
          <w:bCs/>
        </w:rPr>
        <w:t>The 2010 baseline data for this indicator come from the 19 jurisdictions that had complete reporting of CD4 and viral load test results to CDC. For 2011, data come from the 18 jurisdictions that had complete reporting of CD4 and viral load test results to CDC. For 2012, data come from 28 jurisdictions</w:t>
      </w:r>
      <w:r w:rsidR="001D3328">
        <w:rPr>
          <w:rFonts w:cstheme="minorHAnsi"/>
          <w:bCs/>
        </w:rPr>
        <w:t xml:space="preserve"> </w:t>
      </w:r>
      <w:r>
        <w:rPr>
          <w:rFonts w:cstheme="minorHAnsi"/>
          <w:bCs/>
        </w:rPr>
        <w:t>that had complete reporting of CDC4 and viral load test results to CDC; these 28 jurisdictions represent 61% of all person aged &gt;13</w:t>
      </w:r>
      <w:r w:rsidR="0007442D">
        <w:rPr>
          <w:rFonts w:cstheme="minorHAnsi"/>
          <w:bCs/>
        </w:rPr>
        <w:t xml:space="preserve"> </w:t>
      </w:r>
      <w:r>
        <w:rPr>
          <w:rFonts w:cstheme="minorHAnsi"/>
          <w:bCs/>
        </w:rPr>
        <w:t xml:space="preserve">years living with diagnosed HIV infection at year-end 2012. </w:t>
      </w:r>
      <w:r w:rsidR="0007442D">
        <w:rPr>
          <w:rFonts w:cstheme="minorHAnsi"/>
          <w:bCs/>
        </w:rPr>
        <w:t xml:space="preserve">It is expected that population coverage will increase as more states report. </w:t>
      </w:r>
    </w:p>
    <w:p w:rsidR="002B5016" w:rsidRPr="00A25024" w:rsidRDefault="002B5016" w:rsidP="00DB3627">
      <w:pPr>
        <w:autoSpaceDE w:val="0"/>
        <w:autoSpaceDN w:val="0"/>
        <w:adjustRightInd w:val="0"/>
        <w:spacing w:after="0" w:line="240" w:lineRule="auto"/>
        <w:rPr>
          <w:rFonts w:cstheme="minorHAnsi"/>
          <w:bCs/>
        </w:rPr>
      </w:pPr>
    </w:p>
    <w:p w:rsidR="00CA65C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CA65C0" w:rsidRDefault="00CA65C0" w:rsidP="00DB3627">
      <w:pPr>
        <w:autoSpaceDE w:val="0"/>
        <w:autoSpaceDN w:val="0"/>
        <w:adjustRightInd w:val="0"/>
        <w:spacing w:after="0" w:line="240" w:lineRule="auto"/>
        <w:rPr>
          <w:rFonts w:cstheme="minorHAnsi"/>
          <w:bCs/>
        </w:rPr>
      </w:pPr>
    </w:p>
    <w:p w:rsidR="001D3328" w:rsidRDefault="00CA65C0" w:rsidP="001D3328">
      <w:pPr>
        <w:autoSpaceDE w:val="0"/>
        <w:autoSpaceDN w:val="0"/>
        <w:adjustRightInd w:val="0"/>
        <w:spacing w:after="0" w:line="240" w:lineRule="auto"/>
        <w:rPr>
          <w:rFonts w:cstheme="minorHAnsi"/>
          <w:bCs/>
        </w:rPr>
      </w:pPr>
      <w:r>
        <w:rPr>
          <w:rFonts w:cstheme="minorHAnsi"/>
          <w:bCs/>
        </w:rPr>
        <w:t>Measure is population based and presented by jurisdiction</w:t>
      </w:r>
      <w:r w:rsidR="001D3328">
        <w:rPr>
          <w:rFonts w:cstheme="minorHAnsi"/>
          <w:bCs/>
        </w:rPr>
        <w:t xml:space="preserve">. For 2012, data come from 28 jurisdictions that had complete reporting of CD4 and viral load test results to CDC; these 28 jurisdictions represent 61% of all person aged &gt;13 years living with diagnosed HIV infection at year-end 2012. It is expected that population coverage will increase as more states report. </w:t>
      </w:r>
    </w:p>
    <w:p w:rsidR="007422FD" w:rsidRDefault="007422FD" w:rsidP="001D3328">
      <w:pPr>
        <w:autoSpaceDE w:val="0"/>
        <w:autoSpaceDN w:val="0"/>
        <w:adjustRightInd w:val="0"/>
        <w:spacing w:after="0" w:line="240" w:lineRule="auto"/>
        <w:rPr>
          <w:rFonts w:cstheme="minorHAnsi"/>
          <w:bCs/>
        </w:rPr>
      </w:pPr>
      <w:r w:rsidRPr="00A25024">
        <w:rPr>
          <w:rFonts w:cstheme="minorHAnsi"/>
          <w:bCs/>
        </w:rPr>
        <w:br/>
      </w:r>
    </w:p>
    <w:p w:rsidR="00CA65C0"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467C62">
        <w:rPr>
          <w:rFonts w:cstheme="minorHAnsi"/>
          <w:bCs/>
        </w:rPr>
        <w:t xml:space="preserve"> </w:t>
      </w:r>
    </w:p>
    <w:p w:rsidR="006054F2" w:rsidRDefault="00D35A34" w:rsidP="00E37E1B">
      <w:pPr>
        <w:autoSpaceDE w:val="0"/>
        <w:autoSpaceDN w:val="0"/>
        <w:adjustRightInd w:val="0"/>
        <w:spacing w:after="0" w:line="240" w:lineRule="auto"/>
        <w:rPr>
          <w:rFonts w:cstheme="minorHAnsi"/>
          <w:bCs/>
        </w:rPr>
      </w:pPr>
      <w:r>
        <w:rPr>
          <w:rFonts w:cstheme="minorHAnsi"/>
          <w:bCs/>
        </w:rPr>
        <w:lastRenderedPageBreak/>
        <w:t xml:space="preserve">Only one dataset is used for the measure, and the surveillance data are population based (i.e., not a sample). </w:t>
      </w:r>
      <w:r w:rsidR="006054F2">
        <w:rPr>
          <w:rFonts w:cstheme="minorHAnsi"/>
          <w:bCs/>
        </w:rPr>
        <w:t xml:space="preserve">Measure is calculated using data from jurisdictions (for 2012, 27 states and the District of Columbia, which have complete reporting of CD4 and Viral load results to CDC. Data from areas without complete reporting </w:t>
      </w:r>
      <w:r w:rsidR="00532A31">
        <w:rPr>
          <w:rFonts w:cstheme="minorHAnsi"/>
          <w:bCs/>
        </w:rPr>
        <w:t xml:space="preserve">of results during the measurement year are not included in that year’s calculation. Measure is calculated in aggregate and by jurisdiction. Since the jurisdictions without complete reporting are not included, there are no attempts to model missing viral load data. </w:t>
      </w:r>
    </w:p>
    <w:p w:rsidR="00E37E1B" w:rsidRDefault="00E37E1B" w:rsidP="00E37E1B">
      <w:pPr>
        <w:autoSpaceDE w:val="0"/>
        <w:autoSpaceDN w:val="0"/>
        <w:adjustRightInd w:val="0"/>
        <w:spacing w:after="0" w:line="240" w:lineRule="auto"/>
        <w:rPr>
          <w:rFonts w:cstheme="minorHAnsi"/>
          <w:bCs/>
        </w:rPr>
      </w:pPr>
    </w:p>
    <w:p w:rsidR="00CA65C0" w:rsidRPr="00BD3110" w:rsidRDefault="0021054A" w:rsidP="00E37E1B">
      <w:pPr>
        <w:autoSpaceDE w:val="0"/>
        <w:autoSpaceDN w:val="0"/>
        <w:adjustRightInd w:val="0"/>
        <w:spacing w:after="0" w:line="240" w:lineRule="auto"/>
        <w:rPr>
          <w:rFonts w:cstheme="minorHAnsi"/>
          <w:b/>
          <w:bCs/>
        </w:rPr>
      </w:pPr>
      <w:r w:rsidRPr="00BD3110">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r w:rsidR="00B80A98" w:rsidRPr="00BD3110">
        <w:rPr>
          <w:rFonts w:cstheme="minorHAnsi"/>
          <w:b/>
          <w:bCs/>
        </w:rPr>
        <w:t xml:space="preserve"> </w:t>
      </w:r>
    </w:p>
    <w:p w:rsidR="00CA65C0" w:rsidRDefault="00CA65C0" w:rsidP="00E37E1B">
      <w:pPr>
        <w:autoSpaceDE w:val="0"/>
        <w:autoSpaceDN w:val="0"/>
        <w:adjustRightInd w:val="0"/>
        <w:spacing w:after="0" w:line="240" w:lineRule="auto"/>
        <w:rPr>
          <w:rFonts w:cstheme="minorHAnsi"/>
          <w:bCs/>
        </w:rPr>
      </w:pPr>
    </w:p>
    <w:p w:rsidR="00CA65C0" w:rsidRDefault="00CA65C0" w:rsidP="00E37E1B">
      <w:pPr>
        <w:autoSpaceDE w:val="0"/>
        <w:autoSpaceDN w:val="0"/>
        <w:adjustRightInd w:val="0"/>
        <w:spacing w:after="0" w:line="240" w:lineRule="auto"/>
        <w:rPr>
          <w:rFonts w:cstheme="minorHAnsi"/>
          <w:bCs/>
        </w:rPr>
      </w:pPr>
      <w:r>
        <w:rPr>
          <w:rFonts w:cstheme="minorHAnsi"/>
          <w:bCs/>
        </w:rPr>
        <w:t>On national level, data are presented by sex, race/ethnicity, age, and HIV transmission category. Measure is assessed by jurisdiction (states and DC)</w:t>
      </w:r>
      <w:r w:rsidR="009B147F">
        <w:rPr>
          <w:rFonts w:cstheme="minorHAnsi"/>
          <w:bCs/>
        </w:rPr>
        <w:t xml:space="preserve">, as shown in Table 5b in </w:t>
      </w:r>
      <w:r w:rsidR="009B147F" w:rsidRPr="009B147F">
        <w:rPr>
          <w:rFonts w:cstheme="minorHAnsi"/>
          <w:bCs/>
        </w:rPr>
        <w:t>Centers for Disease Control and Prevention. Monitoring selected national HIV prevention and care objectives by using HIV surveillance data—United States and 6 dependent areas—2013. HIV Surveillance Supplemental Report 2015; 20(No. 2). Available at http://www.cdc.gov/hiv/pdf/library/reports/surveillance/cdc-hiv-surveillancereport_vol20_no2.pdf. http://www.cdc.gov/hiv/library/reports/surve</w:t>
      </w:r>
      <w:r w:rsidR="009B147F">
        <w:rPr>
          <w:rFonts w:cstheme="minorHAnsi"/>
          <w:bCs/>
        </w:rPr>
        <w:t>illance/. Published July 2015.</w:t>
      </w:r>
    </w:p>
    <w:p w:rsidR="000A06E4" w:rsidRDefault="00DD5D08" w:rsidP="00E37E1B">
      <w:pPr>
        <w:autoSpaceDE w:val="0"/>
        <w:autoSpaceDN w:val="0"/>
        <w:adjustRightInd w:val="0"/>
        <w:spacing w:after="0" w:line="240" w:lineRule="auto"/>
        <w:rPr>
          <w:rFonts w:cstheme="minorHAnsi"/>
          <w:bCs/>
        </w:rPr>
      </w:pPr>
      <w:r>
        <w:rPr>
          <w:rFonts w:cstheme="minorHAnsi"/>
          <w:bCs/>
        </w:rPr>
        <w:t xml:space="preserve"> </w:t>
      </w:r>
    </w:p>
    <w:p w:rsidR="00DD5D08" w:rsidRDefault="00DD5D08" w:rsidP="00E37E1B">
      <w:pPr>
        <w:autoSpaceDE w:val="0"/>
        <w:autoSpaceDN w:val="0"/>
        <w:adjustRightInd w:val="0"/>
        <w:spacing w:after="0" w:line="240" w:lineRule="auto"/>
        <w:rPr>
          <w:rFonts w:cstheme="minorHAnsi"/>
          <w:bCs/>
        </w:rPr>
      </w:pPr>
      <w:r>
        <w:rPr>
          <w:rFonts w:cstheme="minorHAnsi"/>
          <w:bCs/>
        </w:rPr>
        <w:t>From the most recent surveillance supplemental report:</w:t>
      </w:r>
    </w:p>
    <w:p w:rsidR="000A06E4" w:rsidRDefault="00DD5D08" w:rsidP="00E37E1B">
      <w:pPr>
        <w:autoSpaceDE w:val="0"/>
        <w:autoSpaceDN w:val="0"/>
        <w:adjustRightInd w:val="0"/>
        <w:spacing w:after="0" w:line="240" w:lineRule="auto"/>
        <w:rPr>
          <w:rFonts w:cstheme="minorHAnsi"/>
          <w:bCs/>
        </w:rPr>
      </w:pPr>
      <w:r w:rsidRPr="00DD5D08">
        <w:rPr>
          <w:rFonts w:cstheme="minorHAnsi"/>
          <w:bCs/>
        </w:rPr>
        <w:t>Viral suppression based on NHSS data was measured for persons with HIV infection diagnosed by year-end 2011 and alive at year-end 2012 in the 28 jurisdictions that reported all CD4 and viral load test results to CDC. Viral suppression was defined as a viral load result of &lt;200 copies/mL at the most recent viral load test during 2012.</w:t>
      </w:r>
    </w:p>
    <w:p w:rsidR="001D3328" w:rsidRDefault="001D3328" w:rsidP="00E37E1B">
      <w:pPr>
        <w:autoSpaceDE w:val="0"/>
        <w:autoSpaceDN w:val="0"/>
        <w:adjustRightInd w:val="0"/>
        <w:spacing w:after="0" w:line="240" w:lineRule="auto"/>
        <w:rPr>
          <w:rFonts w:cstheme="minorHAnsi"/>
          <w:bCs/>
        </w:rPr>
      </w:pPr>
    </w:p>
    <w:p w:rsidR="00DD5D08" w:rsidRDefault="001D3328" w:rsidP="00DD5D08">
      <w:pPr>
        <w:autoSpaceDE w:val="0"/>
        <w:autoSpaceDN w:val="0"/>
        <w:adjustRightInd w:val="0"/>
        <w:spacing w:after="0" w:line="240" w:lineRule="auto"/>
        <w:rPr>
          <w:rFonts w:cstheme="minorHAnsi"/>
          <w:bCs/>
        </w:rPr>
      </w:pPr>
      <w:r>
        <w:rPr>
          <w:rFonts w:cstheme="minorHAnsi"/>
          <w:bCs/>
        </w:rPr>
        <w:t>In 2012, across the 28 jurisdictions</w:t>
      </w:r>
      <w:r w:rsidR="00DD5D08" w:rsidRPr="00DD5D08">
        <w:rPr>
          <w:rFonts w:cstheme="minorHAnsi"/>
          <w:bCs/>
        </w:rPr>
        <w:t xml:space="preserve">68.1% (361,312 of 530,250) </w:t>
      </w:r>
      <w:r>
        <w:rPr>
          <w:rFonts w:cstheme="minorHAnsi"/>
          <w:bCs/>
        </w:rPr>
        <w:t xml:space="preserve">of persons living with HIV </w:t>
      </w:r>
      <w:r w:rsidR="00DD5D08" w:rsidRPr="00DD5D08">
        <w:rPr>
          <w:rFonts w:cstheme="minorHAnsi"/>
          <w:bCs/>
        </w:rPr>
        <w:t xml:space="preserve">had at least 1 CD4 or viral load test (i.e., received any care in 2012), and 63.8% (338,429 of 530,250) had at least 1 viral load test. At the most recent viral load test during 2012, viral load was suppressed in 265,644 persons (total), that is, 73.5% of persons in care (at least 1 CD4 or viral load test) and 78.5% of persons with a viral load test. These </w:t>
      </w:r>
      <w:r w:rsidR="00DD5D08" w:rsidRPr="00DD5D08">
        <w:rPr>
          <w:rFonts w:cstheme="minorHAnsi"/>
          <w:bCs/>
        </w:rPr>
        <w:lastRenderedPageBreak/>
        <w:t>265,644 persons with suppressed viral load represented 50.1% of the total number of persons with an HIV diagnosis by year-end 2011 and alive at year-end 2012 in the 28 jurisdictions (Table 5a).</w:t>
      </w:r>
    </w:p>
    <w:p w:rsidR="001D3328" w:rsidRPr="00DD5D08" w:rsidRDefault="001D3328" w:rsidP="00DD5D08">
      <w:pPr>
        <w:autoSpaceDE w:val="0"/>
        <w:autoSpaceDN w:val="0"/>
        <w:adjustRightInd w:val="0"/>
        <w:spacing w:after="0" w:line="240" w:lineRule="auto"/>
        <w:rPr>
          <w:rFonts w:cstheme="minorHAnsi"/>
          <w:bCs/>
        </w:rPr>
      </w:pPr>
    </w:p>
    <w:p w:rsidR="00DD5D08" w:rsidRPr="00DD5D08" w:rsidRDefault="00DD5D08" w:rsidP="00DD5D08">
      <w:pPr>
        <w:autoSpaceDE w:val="0"/>
        <w:autoSpaceDN w:val="0"/>
        <w:adjustRightInd w:val="0"/>
        <w:spacing w:after="0" w:line="240" w:lineRule="auto"/>
        <w:rPr>
          <w:rFonts w:cstheme="minorHAnsi"/>
          <w:bCs/>
        </w:rPr>
      </w:pPr>
      <w:r w:rsidRPr="00DD5D08">
        <w:rPr>
          <w:rFonts w:cstheme="minorHAnsi"/>
          <w:bCs/>
        </w:rPr>
        <w:t xml:space="preserve">The following </w:t>
      </w:r>
      <w:r w:rsidR="001D3328">
        <w:rPr>
          <w:rFonts w:cstheme="minorHAnsi"/>
          <w:bCs/>
        </w:rPr>
        <w:t xml:space="preserve">aggregate </w:t>
      </w:r>
      <w:r w:rsidRPr="00DD5D08">
        <w:rPr>
          <w:rFonts w:cstheme="minorHAnsi"/>
          <w:bCs/>
        </w:rPr>
        <w:t xml:space="preserve">percentages are for persons </w:t>
      </w:r>
      <w:r w:rsidR="001D3328">
        <w:rPr>
          <w:rFonts w:cstheme="minorHAnsi"/>
          <w:bCs/>
        </w:rPr>
        <w:t xml:space="preserve">residing in the 28 reporting jurisdictions </w:t>
      </w:r>
      <w:r w:rsidRPr="00DD5D08">
        <w:rPr>
          <w:rFonts w:cstheme="minorHAnsi"/>
          <w:bCs/>
        </w:rPr>
        <w:t>whose most recent viral load test in 2012 indicated viral suppression (denominator: persons who were alive at year-end 2012).</w:t>
      </w:r>
    </w:p>
    <w:p w:rsidR="00DD5D08" w:rsidRPr="00DD5D08" w:rsidRDefault="00DD5D08" w:rsidP="00DD5D08">
      <w:pPr>
        <w:autoSpaceDE w:val="0"/>
        <w:autoSpaceDN w:val="0"/>
        <w:adjustRightInd w:val="0"/>
        <w:spacing w:after="0" w:line="240" w:lineRule="auto"/>
        <w:rPr>
          <w:rFonts w:cstheme="minorHAnsi"/>
          <w:bCs/>
        </w:rPr>
      </w:pPr>
      <w:r w:rsidRPr="00DD5D08">
        <w:rPr>
          <w:rFonts w:cstheme="minorHAnsi"/>
          <w:bCs/>
        </w:rPr>
        <w:t>•Age group: The percentage increased as age increased (38.0%, persons aged 13–24 years; 53.9%, persons aged ≥55 years).</w:t>
      </w:r>
    </w:p>
    <w:p w:rsidR="00DD5D08" w:rsidRPr="00DD5D08" w:rsidRDefault="00DD5D08" w:rsidP="00DD5D08">
      <w:pPr>
        <w:autoSpaceDE w:val="0"/>
        <w:autoSpaceDN w:val="0"/>
        <w:adjustRightInd w:val="0"/>
        <w:spacing w:after="0" w:line="240" w:lineRule="auto"/>
        <w:rPr>
          <w:rFonts w:cstheme="minorHAnsi"/>
          <w:bCs/>
        </w:rPr>
      </w:pPr>
      <w:r w:rsidRPr="00DD5D08">
        <w:rPr>
          <w:rFonts w:cstheme="minorHAnsi"/>
          <w:bCs/>
        </w:rPr>
        <w:t>•Race/ethnicity: The highest percentage was for persons of multiple races (59.9%), followed by whites (56.3%), Asians (54.0%), Hispanics/Latinos (50.1%), Native Hawaiians/other Pacific Islanders (46.8%), American Indians/Alaska Natives (45.1%), and blacks/African Americans (44.2%).</w:t>
      </w:r>
    </w:p>
    <w:p w:rsidR="00DD5D08" w:rsidRDefault="00DD5D08" w:rsidP="00DD5D08">
      <w:pPr>
        <w:autoSpaceDE w:val="0"/>
        <w:autoSpaceDN w:val="0"/>
        <w:adjustRightInd w:val="0"/>
        <w:spacing w:after="0" w:line="240" w:lineRule="auto"/>
        <w:rPr>
          <w:rFonts w:cstheme="minorHAnsi"/>
          <w:bCs/>
        </w:rPr>
      </w:pPr>
      <w:r w:rsidRPr="00DD5D08">
        <w:rPr>
          <w:rFonts w:cstheme="minorHAnsi"/>
          <w:bCs/>
        </w:rPr>
        <w:t>•Transmission category: The highest percentage was for males with infection attributed to male-to-male sexual contact (53.2%), followed by males with infection attributed to male-to-male sexual contact and injection drug use (50.0%). The lowest percentages were for males with infection attributed to injection drug use (41.3%) and females with infection attributed to injection drug use (45.2%). Data were statistically adjusted to account for missing transmission category.</w:t>
      </w:r>
    </w:p>
    <w:p w:rsidR="0035266F" w:rsidRDefault="0035266F" w:rsidP="00DD5D08">
      <w:pPr>
        <w:autoSpaceDE w:val="0"/>
        <w:autoSpaceDN w:val="0"/>
        <w:adjustRightInd w:val="0"/>
        <w:spacing w:after="0" w:line="240" w:lineRule="auto"/>
        <w:rPr>
          <w:rFonts w:cstheme="minorHAnsi"/>
          <w:bCs/>
        </w:rPr>
      </w:pPr>
    </w:p>
    <w:p w:rsidR="0021054A" w:rsidRDefault="00DD5D08" w:rsidP="00E37E1B">
      <w:pPr>
        <w:autoSpaceDE w:val="0"/>
        <w:autoSpaceDN w:val="0"/>
        <w:adjustRightInd w:val="0"/>
        <w:spacing w:after="0" w:line="240" w:lineRule="auto"/>
        <w:rPr>
          <w:rFonts w:cstheme="minorHAnsi"/>
          <w:bCs/>
        </w:rPr>
      </w:pPr>
      <w:r w:rsidRPr="00DD5D08">
        <w:rPr>
          <w:rFonts w:cstheme="minorHAnsi"/>
          <w:bCs/>
        </w:rPr>
        <w:t>Centers for Disease Control and Prevention. Monitoring selected national HIV prevention and care objectives by using HIV surveillance data—United States and 6 dependent areas—2013. HIV Surveillance Supplemental Report 2015;</w:t>
      </w:r>
      <w:r w:rsidR="001554EF">
        <w:rPr>
          <w:rFonts w:cstheme="minorHAnsi"/>
          <w:bCs/>
        </w:rPr>
        <w:t xml:space="preserve"> </w:t>
      </w:r>
      <w:r w:rsidRPr="00DD5D08">
        <w:rPr>
          <w:rFonts w:cstheme="minorHAnsi"/>
          <w:bCs/>
        </w:rPr>
        <w:t xml:space="preserve">20(No. 2). </w:t>
      </w:r>
      <w:r w:rsidR="001D3328">
        <w:rPr>
          <w:rFonts w:cstheme="minorHAnsi"/>
          <w:bCs/>
        </w:rPr>
        <w:t xml:space="preserve">Available at </w:t>
      </w:r>
      <w:hyperlink r:id="rId13" w:history="1">
        <w:r w:rsidR="001D3328" w:rsidRPr="006530D0">
          <w:rPr>
            <w:rStyle w:val="Hyperlink"/>
            <w:rFonts w:cstheme="minorHAnsi"/>
            <w:bCs/>
          </w:rPr>
          <w:t>http://www.cdc.gov/hiv/pdf/library/reports/surveillance/cdc-hiv-surveillancereport_vol20_no2.pdf</w:t>
        </w:r>
      </w:hyperlink>
      <w:r w:rsidR="001D3328">
        <w:rPr>
          <w:rFonts w:cstheme="minorHAnsi"/>
          <w:bCs/>
        </w:rPr>
        <w:t xml:space="preserve">. </w:t>
      </w:r>
      <w:r w:rsidRPr="00DD5D08">
        <w:rPr>
          <w:rFonts w:cstheme="minorHAnsi"/>
          <w:bCs/>
        </w:rPr>
        <w:t>Published July 2015.</w:t>
      </w:r>
      <w:r>
        <w:rPr>
          <w:rFonts w:cstheme="minorHAnsi"/>
          <w:bCs/>
        </w:rPr>
        <w:t xml:space="preserve"> </w:t>
      </w:r>
      <w:r w:rsidR="00323338">
        <w:rPr>
          <w:rFonts w:cstheme="minorHAnsi"/>
          <w:bCs/>
        </w:rPr>
        <w:t xml:space="preserve"> Tables 5a and 5b </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AA0278" w:rsidRDefault="00E310B9" w:rsidP="00AA0278">
      <w:pPr>
        <w:pStyle w:val="SP123030"/>
        <w:rPr>
          <w:color w:val="000000"/>
          <w:sz w:val="23"/>
          <w:szCs w:val="23"/>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r w:rsidR="00AA0278" w:rsidRPr="00AA0278">
        <w:rPr>
          <w:rStyle w:val="HeaderChar"/>
          <w:b/>
          <w:bCs/>
          <w:sz w:val="23"/>
          <w:szCs w:val="23"/>
        </w:rPr>
        <w:t xml:space="preserve"> </w:t>
      </w:r>
      <w:proofErr w:type="gramStart"/>
      <w:r w:rsidR="00AA0278">
        <w:rPr>
          <w:rStyle w:val="SC2721"/>
          <w:b w:val="0"/>
          <w:bCs w:val="0"/>
          <w:sz w:val="23"/>
          <w:szCs w:val="23"/>
        </w:rPr>
        <w:t>collection</w:t>
      </w:r>
      <w:proofErr w:type="gramEnd"/>
      <w:r w:rsidR="00AA0278">
        <w:rPr>
          <w:rStyle w:val="SC2721"/>
          <w:b w:val="0"/>
          <w:bCs w:val="0"/>
          <w:sz w:val="23"/>
          <w:szCs w:val="23"/>
        </w:rPr>
        <w:t xml:space="preserve"> year (2009, 2010, or 2011). </w:t>
      </w:r>
    </w:p>
    <w:p w:rsidR="00EE56CD" w:rsidRDefault="00EE56CD" w:rsidP="00EE56CD">
      <w:pPr>
        <w:pStyle w:val="SP123030"/>
        <w:rPr>
          <w:rStyle w:val="SC2721"/>
          <w:b w:val="0"/>
          <w:bCs w:val="0"/>
          <w:sz w:val="23"/>
          <w:szCs w:val="23"/>
        </w:rPr>
      </w:pPr>
    </w:p>
    <w:p w:rsidR="00086D84" w:rsidRDefault="006931FC" w:rsidP="001554EF">
      <w:pPr>
        <w:autoSpaceDE w:val="0"/>
        <w:autoSpaceDN w:val="0"/>
        <w:adjustRightInd w:val="0"/>
        <w:spacing w:after="0" w:line="240" w:lineRule="auto"/>
        <w:rPr>
          <w:rFonts w:cstheme="minorHAnsi"/>
          <w:b/>
          <w:bCs/>
        </w:rPr>
      </w:pPr>
      <w:r>
        <w:rPr>
          <w:rFonts w:cstheme="minorHAnsi"/>
          <w:b/>
          <w:bCs/>
        </w:rPr>
        <w:t xml:space="preserve">The National HIV Surveillance System </w:t>
      </w:r>
      <w:r w:rsidR="00086D84">
        <w:rPr>
          <w:rFonts w:cstheme="minorHAnsi"/>
          <w:b/>
          <w:bCs/>
        </w:rPr>
        <w:t xml:space="preserve">annually </w:t>
      </w:r>
      <w:r>
        <w:rPr>
          <w:rFonts w:cstheme="minorHAnsi"/>
          <w:b/>
          <w:bCs/>
        </w:rPr>
        <w:t xml:space="preserve">evaluates 3 </w:t>
      </w:r>
      <w:r w:rsidRPr="006931FC">
        <w:rPr>
          <w:rFonts w:cstheme="minorHAnsi"/>
          <w:b/>
          <w:bCs/>
        </w:rPr>
        <w:t>process standards and 8 outcome standards</w:t>
      </w:r>
      <w:r>
        <w:rPr>
          <w:rFonts w:cstheme="minorHAnsi"/>
          <w:b/>
          <w:bCs/>
        </w:rPr>
        <w:t xml:space="preserve"> to assess </w:t>
      </w:r>
      <w:r w:rsidRPr="006931FC">
        <w:rPr>
          <w:rFonts w:cstheme="minorHAnsi"/>
          <w:b/>
          <w:bCs/>
        </w:rPr>
        <w:t>sensitivity; timeliness; and data</w:t>
      </w:r>
      <w:r>
        <w:rPr>
          <w:rFonts w:cstheme="minorHAnsi"/>
          <w:b/>
          <w:bCs/>
        </w:rPr>
        <w:t xml:space="preserve"> </w:t>
      </w:r>
      <w:r w:rsidRPr="006931FC">
        <w:rPr>
          <w:rFonts w:cstheme="minorHAnsi"/>
          <w:b/>
          <w:bCs/>
        </w:rPr>
        <w:t>quality</w:t>
      </w:r>
      <w:r>
        <w:rPr>
          <w:rFonts w:cstheme="minorHAnsi"/>
          <w:b/>
          <w:bCs/>
        </w:rPr>
        <w:t xml:space="preserve">. </w:t>
      </w:r>
      <w:r w:rsidRPr="006931FC">
        <w:rPr>
          <w:rFonts w:cstheme="minorHAnsi"/>
          <w:b/>
          <w:bCs/>
        </w:rPr>
        <w:t>Minimum process standards require (1) annual link</w:t>
      </w:r>
      <w:r w:rsidRPr="006931FC">
        <w:rPr>
          <w:rFonts w:cstheme="minorHAnsi"/>
          <w:b/>
          <w:bCs/>
        </w:rPr>
        <w:lastRenderedPageBreak/>
        <w:t>age</w:t>
      </w:r>
      <w:r>
        <w:rPr>
          <w:rFonts w:cstheme="minorHAnsi"/>
          <w:b/>
          <w:bCs/>
        </w:rPr>
        <w:t xml:space="preserve"> </w:t>
      </w:r>
      <w:r w:rsidRPr="006931FC">
        <w:rPr>
          <w:rFonts w:cstheme="minorHAnsi"/>
          <w:b/>
          <w:bCs/>
        </w:rPr>
        <w:t>of HIV infection case reports with state vital statistics</w:t>
      </w:r>
      <w:r>
        <w:rPr>
          <w:rFonts w:cstheme="minorHAnsi"/>
          <w:b/>
          <w:bCs/>
        </w:rPr>
        <w:t xml:space="preserve"> </w:t>
      </w:r>
      <w:r w:rsidRPr="006931FC">
        <w:rPr>
          <w:rFonts w:cstheme="minorHAnsi"/>
          <w:b/>
          <w:bCs/>
        </w:rPr>
        <w:t>death certificates to support death ascertainment;</w:t>
      </w:r>
      <w:r>
        <w:rPr>
          <w:rFonts w:cstheme="minorHAnsi"/>
          <w:b/>
          <w:bCs/>
        </w:rPr>
        <w:t xml:space="preserve"> </w:t>
      </w:r>
      <w:r w:rsidRPr="006931FC">
        <w:rPr>
          <w:rFonts w:cstheme="minorHAnsi"/>
          <w:b/>
          <w:bCs/>
        </w:rPr>
        <w:t>(2) monthly intrastate de-duplication of case records;</w:t>
      </w:r>
      <w:r>
        <w:rPr>
          <w:rFonts w:cstheme="minorHAnsi"/>
          <w:b/>
          <w:bCs/>
        </w:rPr>
        <w:t xml:space="preserve"> </w:t>
      </w:r>
      <w:r w:rsidRPr="006931FC">
        <w:rPr>
          <w:rFonts w:cstheme="minorHAnsi"/>
          <w:b/>
          <w:bCs/>
        </w:rPr>
        <w:t>and (3) semiannual interstate de-duplication of case</w:t>
      </w:r>
      <w:r>
        <w:rPr>
          <w:rFonts w:cstheme="minorHAnsi"/>
          <w:b/>
          <w:bCs/>
        </w:rPr>
        <w:t xml:space="preserve">. </w:t>
      </w:r>
      <w:r w:rsidRPr="006931FC">
        <w:rPr>
          <w:rFonts w:cstheme="minorHAnsi"/>
          <w:b/>
          <w:bCs/>
        </w:rPr>
        <w:t>Outcome</w:t>
      </w:r>
      <w:r>
        <w:rPr>
          <w:rFonts w:cstheme="minorHAnsi"/>
          <w:b/>
          <w:bCs/>
        </w:rPr>
        <w:t xml:space="preserve"> </w:t>
      </w:r>
      <w:r w:rsidRPr="006931FC">
        <w:rPr>
          <w:rFonts w:cstheme="minorHAnsi"/>
          <w:b/>
          <w:bCs/>
        </w:rPr>
        <w:t>standards include quanti</w:t>
      </w:r>
      <w:r w:rsidR="00086D84">
        <w:rPr>
          <w:rFonts w:cstheme="minorHAnsi"/>
          <w:b/>
          <w:bCs/>
        </w:rPr>
        <w:t xml:space="preserve">tative measures of completeness </w:t>
      </w:r>
      <w:r w:rsidRPr="006931FC">
        <w:rPr>
          <w:rFonts w:cstheme="minorHAnsi"/>
          <w:b/>
          <w:bCs/>
        </w:rPr>
        <w:t>and timeliness of case reporting, data quality,</w:t>
      </w:r>
      <w:r>
        <w:rPr>
          <w:rFonts w:cstheme="minorHAnsi"/>
          <w:b/>
          <w:bCs/>
        </w:rPr>
        <w:t xml:space="preserve"> </w:t>
      </w:r>
      <w:r w:rsidRPr="006931FC">
        <w:rPr>
          <w:rFonts w:cstheme="minorHAnsi"/>
          <w:b/>
          <w:bCs/>
        </w:rPr>
        <w:t xml:space="preserve">intrastate case duplication rate, risk factor </w:t>
      </w:r>
      <w:r>
        <w:rPr>
          <w:rFonts w:cstheme="minorHAnsi"/>
          <w:b/>
          <w:bCs/>
        </w:rPr>
        <w:t>a</w:t>
      </w:r>
      <w:r w:rsidRPr="006931FC">
        <w:rPr>
          <w:rFonts w:cstheme="minorHAnsi"/>
          <w:b/>
          <w:bCs/>
        </w:rPr>
        <w:t>scertainment,</w:t>
      </w:r>
      <w:r>
        <w:rPr>
          <w:rFonts w:cstheme="minorHAnsi"/>
          <w:b/>
          <w:bCs/>
        </w:rPr>
        <w:t xml:space="preserve"> </w:t>
      </w:r>
      <w:r w:rsidRPr="006931FC">
        <w:rPr>
          <w:rFonts w:cstheme="minorHAnsi"/>
          <w:b/>
          <w:bCs/>
        </w:rPr>
        <w:t>reporting of CD4 (count or percent) and VL</w:t>
      </w:r>
      <w:r w:rsidR="00086D84">
        <w:rPr>
          <w:rFonts w:cstheme="minorHAnsi"/>
          <w:b/>
          <w:bCs/>
        </w:rPr>
        <w:t xml:space="preserve"> </w:t>
      </w:r>
      <w:r w:rsidRPr="006931FC">
        <w:rPr>
          <w:rFonts w:cstheme="minorHAnsi"/>
          <w:b/>
          <w:bCs/>
        </w:rPr>
        <w:t>test results measured within 3 months following initial</w:t>
      </w:r>
      <w:r w:rsidR="00086D84">
        <w:rPr>
          <w:rFonts w:cstheme="minorHAnsi"/>
          <w:b/>
          <w:bCs/>
        </w:rPr>
        <w:t xml:space="preserve"> </w:t>
      </w:r>
      <w:r w:rsidRPr="006931FC">
        <w:rPr>
          <w:rFonts w:cstheme="minorHAnsi"/>
          <w:b/>
          <w:bCs/>
        </w:rPr>
        <w:t>diagnosis of HIV infection</w:t>
      </w:r>
      <w:r w:rsidR="0004536B">
        <w:rPr>
          <w:rFonts w:cstheme="minorHAnsi"/>
          <w:b/>
          <w:bCs/>
        </w:rPr>
        <w:t>,</w:t>
      </w:r>
      <w:r w:rsidRPr="006931FC">
        <w:rPr>
          <w:rFonts w:cstheme="minorHAnsi"/>
          <w:b/>
          <w:bCs/>
        </w:rPr>
        <w:t xml:space="preserve"> and the publication of an </w:t>
      </w:r>
      <w:r w:rsidR="0004536B">
        <w:rPr>
          <w:rFonts w:cstheme="minorHAnsi"/>
          <w:b/>
          <w:bCs/>
        </w:rPr>
        <w:t xml:space="preserve">annual </w:t>
      </w:r>
      <w:r w:rsidRPr="006931FC">
        <w:rPr>
          <w:rFonts w:cstheme="minorHAnsi"/>
          <w:b/>
          <w:bCs/>
        </w:rPr>
        <w:t>HIV</w:t>
      </w:r>
      <w:r w:rsidR="00086D84">
        <w:rPr>
          <w:rFonts w:cstheme="minorHAnsi"/>
          <w:b/>
          <w:bCs/>
        </w:rPr>
        <w:t xml:space="preserve"> </w:t>
      </w:r>
      <w:r w:rsidRPr="006931FC">
        <w:rPr>
          <w:rFonts w:cstheme="minorHAnsi"/>
          <w:b/>
          <w:bCs/>
        </w:rPr>
        <w:t>infection surveillance r</w:t>
      </w:r>
      <w:r w:rsidR="00086D84">
        <w:rPr>
          <w:rFonts w:cstheme="minorHAnsi"/>
          <w:b/>
          <w:bCs/>
        </w:rPr>
        <w:t>eport</w:t>
      </w:r>
      <w:r w:rsidR="0004536B">
        <w:rPr>
          <w:rFonts w:cstheme="minorHAnsi"/>
          <w:b/>
          <w:bCs/>
        </w:rPr>
        <w:t xml:space="preserve"> and epidemiologic profile every five years</w:t>
      </w:r>
      <w:r w:rsidR="00086D84">
        <w:rPr>
          <w:rFonts w:cstheme="minorHAnsi"/>
          <w:b/>
          <w:bCs/>
        </w:rPr>
        <w:t xml:space="preserve">. These measures are standard across all HIV surveillance jurisdictions. </w:t>
      </w:r>
    </w:p>
    <w:p w:rsidR="001554EF" w:rsidRDefault="001554EF" w:rsidP="00BA3F36">
      <w:pPr>
        <w:autoSpaceDE w:val="0"/>
        <w:autoSpaceDN w:val="0"/>
        <w:adjustRightInd w:val="0"/>
        <w:spacing w:after="0" w:line="240" w:lineRule="auto"/>
        <w:rPr>
          <w:rFonts w:ascii="Times New Roman" w:hAnsi="Times New Roman" w:cs="Times New Roman"/>
          <w:color w:val="000000"/>
          <w:sz w:val="23"/>
          <w:szCs w:val="23"/>
        </w:rPr>
      </w:pPr>
    </w:p>
    <w:p w:rsidR="00BA3F36" w:rsidRPr="00086D84" w:rsidRDefault="002D60B8" w:rsidP="00BA3F36">
      <w:pPr>
        <w:autoSpaceDE w:val="0"/>
        <w:autoSpaceDN w:val="0"/>
        <w:adjustRightInd w:val="0"/>
        <w:spacing w:after="0" w:line="240" w:lineRule="auto"/>
        <w:rPr>
          <w:rFonts w:cstheme="minorHAnsi"/>
          <w:b/>
          <w:bCs/>
        </w:rPr>
      </w:pPr>
      <w:r>
        <w:rPr>
          <w:rFonts w:ascii="Times New Roman" w:hAnsi="Times New Roman" w:cs="Times New Roman"/>
          <w:color w:val="000000"/>
          <w:sz w:val="23"/>
          <w:szCs w:val="23"/>
        </w:rPr>
        <w:t xml:space="preserve">The outcome standard for laboratory reporting is: </w:t>
      </w:r>
      <w:r w:rsidR="00BA3F36">
        <w:rPr>
          <w:rFonts w:ascii="Times New Roman" w:hAnsi="Times New Roman" w:cs="Times New Roman"/>
          <w:color w:val="000000"/>
          <w:sz w:val="23"/>
          <w:szCs w:val="23"/>
        </w:rPr>
        <w:t>At</w:t>
      </w:r>
      <w:r w:rsidR="00BA3F36" w:rsidRPr="00086D84">
        <w:rPr>
          <w:rFonts w:cstheme="minorHAnsi"/>
          <w:b/>
          <w:bCs/>
        </w:rPr>
        <w:t xml:space="preserve"> least 60% of adults and adolescents with HIV diagnosed during the specified year had a CD4 or viral load test result within 3 months following diagnosis that was reported to the health department by December 31 of the following year</w:t>
      </w:r>
      <w:r>
        <w:rPr>
          <w:rFonts w:cstheme="minorHAnsi"/>
          <w:b/>
          <w:bCs/>
        </w:rPr>
        <w:t>.</w:t>
      </w:r>
      <w:r w:rsidR="00BA3F36" w:rsidRPr="00086D84">
        <w:rPr>
          <w:rFonts w:cstheme="minorHAnsi"/>
          <w:b/>
          <w:bCs/>
        </w:rPr>
        <w:t xml:space="preserve"> </w:t>
      </w:r>
    </w:p>
    <w:p w:rsidR="00BA3F36" w:rsidRDefault="00BA3F36" w:rsidP="001554EF">
      <w:pPr>
        <w:autoSpaceDE w:val="0"/>
        <w:autoSpaceDN w:val="0"/>
        <w:adjustRightInd w:val="0"/>
        <w:spacing w:after="0" w:line="240" w:lineRule="auto"/>
        <w:rPr>
          <w:rFonts w:cstheme="minorHAnsi"/>
          <w:b/>
          <w:bCs/>
        </w:rPr>
      </w:pPr>
    </w:p>
    <w:p w:rsidR="0035641C" w:rsidRDefault="00086D84" w:rsidP="006931FC">
      <w:pPr>
        <w:autoSpaceDE w:val="0"/>
        <w:autoSpaceDN w:val="0"/>
        <w:adjustRightInd w:val="0"/>
        <w:spacing w:after="0" w:line="240" w:lineRule="auto"/>
        <w:rPr>
          <w:rFonts w:cstheme="minorHAnsi"/>
          <w:b/>
          <w:bCs/>
        </w:rPr>
      </w:pPr>
      <w:r>
        <w:rPr>
          <w:rFonts w:cstheme="minorHAnsi"/>
          <w:b/>
          <w:bCs/>
        </w:rPr>
        <w:t>I</w:t>
      </w:r>
      <w:r w:rsidR="00897815">
        <w:rPr>
          <w:rFonts w:cstheme="minorHAnsi"/>
          <w:b/>
          <w:bCs/>
        </w:rPr>
        <w:t xml:space="preserve">ndividual </w:t>
      </w:r>
      <w:r>
        <w:rPr>
          <w:rFonts w:cstheme="minorHAnsi"/>
          <w:b/>
          <w:bCs/>
        </w:rPr>
        <w:t xml:space="preserve">HIV surveillance </w:t>
      </w:r>
      <w:r w:rsidR="00897815">
        <w:rPr>
          <w:rFonts w:cstheme="minorHAnsi"/>
          <w:b/>
          <w:bCs/>
        </w:rPr>
        <w:t>jurisdictions continuously monitor completeness</w:t>
      </w:r>
      <w:r>
        <w:rPr>
          <w:rFonts w:cstheme="minorHAnsi"/>
          <w:b/>
          <w:bCs/>
        </w:rPr>
        <w:t xml:space="preserve"> and quality </w:t>
      </w:r>
      <w:r w:rsidR="00897815">
        <w:rPr>
          <w:rFonts w:cstheme="minorHAnsi"/>
          <w:b/>
          <w:bCs/>
        </w:rPr>
        <w:t>of laboratory reporting.</w:t>
      </w:r>
      <w:r w:rsidR="0035641C">
        <w:rPr>
          <w:rFonts w:cstheme="minorHAnsi"/>
          <w:b/>
          <w:bCs/>
        </w:rPr>
        <w:t xml:space="preserve"> CDC provides guidance to jurisdictions to </w:t>
      </w:r>
      <w:r w:rsidR="0035641C" w:rsidRPr="00CC4652">
        <w:rPr>
          <w:rFonts w:ascii="Times New Roman" w:hAnsi="Times New Roman"/>
          <w:color w:val="000000"/>
        </w:rPr>
        <w:t>a</w:t>
      </w:r>
      <w:r w:rsidR="0035641C">
        <w:rPr>
          <w:rFonts w:ascii="Times New Roman" w:hAnsi="Times New Roman"/>
          <w:color w:val="000000"/>
        </w:rPr>
        <w:t>ssess</w:t>
      </w:r>
      <w:r w:rsidR="0035641C" w:rsidRPr="00CC4652">
        <w:rPr>
          <w:rFonts w:ascii="Times New Roman" w:hAnsi="Times New Roman"/>
          <w:color w:val="000000"/>
        </w:rPr>
        <w:t xml:space="preserve"> the accuracy of the data collected.</w:t>
      </w:r>
      <w:r w:rsidR="0035641C">
        <w:rPr>
          <w:rFonts w:ascii="Times New Roman" w:hAnsi="Times New Roman"/>
          <w:color w:val="000000"/>
        </w:rPr>
        <w:t xml:space="preserve"> Some data quality control activities included v</w:t>
      </w:r>
      <w:r w:rsidR="0035641C" w:rsidRPr="00CC4652">
        <w:rPr>
          <w:rFonts w:ascii="Times New Roman" w:hAnsi="Times New Roman" w:cs="Times New Roman"/>
        </w:rPr>
        <w:t>isual editing (proofreading) of hard copy case report forms before data entry</w:t>
      </w:r>
      <w:r w:rsidR="0035641C">
        <w:rPr>
          <w:rFonts w:ascii="Times New Roman" w:hAnsi="Times New Roman" w:cs="Times New Roman"/>
        </w:rPr>
        <w:t>, i</w:t>
      </w:r>
      <w:r w:rsidR="0035641C" w:rsidRPr="00CC4652">
        <w:rPr>
          <w:rFonts w:ascii="Cambria Math" w:hAnsi="Cambria Math" w:cs="Tahoma"/>
        </w:rPr>
        <w:t xml:space="preserve">dentifying </w:t>
      </w:r>
      <w:r w:rsidR="0035641C">
        <w:rPr>
          <w:rFonts w:ascii="Cambria Math" w:hAnsi="Cambria Math" w:cs="Tahoma"/>
        </w:rPr>
        <w:t xml:space="preserve">and investigating incomplete records in </w:t>
      </w:r>
      <w:proofErr w:type="spellStart"/>
      <w:r w:rsidR="0035641C">
        <w:rPr>
          <w:rFonts w:ascii="Cambria Math" w:hAnsi="Cambria Math" w:cs="Tahoma"/>
        </w:rPr>
        <w:t>eHARS</w:t>
      </w:r>
      <w:proofErr w:type="spellEnd"/>
      <w:r w:rsidR="0035641C">
        <w:rPr>
          <w:rFonts w:ascii="Cambria Math" w:hAnsi="Cambria Math" w:cs="Tahoma"/>
        </w:rPr>
        <w:t>, following on system generated case (</w:t>
      </w:r>
      <w:proofErr w:type="spellStart"/>
      <w:r w:rsidR="0035641C">
        <w:rPr>
          <w:rFonts w:ascii="Cambria Math" w:hAnsi="Cambria Math" w:cs="Tahoma"/>
        </w:rPr>
        <w:t>eHARS</w:t>
      </w:r>
      <w:proofErr w:type="spellEnd"/>
      <w:r w:rsidR="0035641C">
        <w:rPr>
          <w:rFonts w:ascii="Cambria Math" w:hAnsi="Cambria Math" w:cs="Tahoma"/>
        </w:rPr>
        <w:t xml:space="preserve"> Person View status) , d</w:t>
      </w:r>
      <w:r w:rsidR="0035641C" w:rsidRPr="00CC4652">
        <w:rPr>
          <w:rFonts w:ascii="Times New Roman" w:hAnsi="Times New Roman"/>
        </w:rPr>
        <w:t>uplicate abstracti</w:t>
      </w:r>
      <w:r w:rsidR="0035641C">
        <w:rPr>
          <w:rFonts w:ascii="Times New Roman" w:hAnsi="Times New Roman"/>
        </w:rPr>
        <w:t>on of data from medical records and identifying i</w:t>
      </w:r>
      <w:r w:rsidR="0035641C">
        <w:rPr>
          <w:rFonts w:ascii="Times New Roman" w:hAnsi="Times New Roman"/>
          <w:color w:val="000000"/>
        </w:rPr>
        <w:t xml:space="preserve">nconsistencies </w:t>
      </w:r>
      <w:r w:rsidR="0035641C" w:rsidRPr="00CC4652">
        <w:rPr>
          <w:rFonts w:ascii="Times New Roman" w:hAnsi="Times New Roman"/>
          <w:color w:val="000000"/>
        </w:rPr>
        <w:t xml:space="preserve">during data analyses. </w:t>
      </w:r>
      <w:r w:rsidR="002D60B8" w:rsidRPr="002D60B8">
        <w:rPr>
          <w:rFonts w:ascii="Times New Roman" w:hAnsi="Times New Roman"/>
          <w:color w:val="000000"/>
        </w:rPr>
        <w:t>In addition, CDC assesses annually process standards of reporting of by all laboratories, consistent reporting of laboratory results, and data import of all laboratory results.</w:t>
      </w:r>
    </w:p>
    <w:p w:rsidR="00086D84" w:rsidRDefault="00086D84" w:rsidP="006931FC">
      <w:pPr>
        <w:autoSpaceDE w:val="0"/>
        <w:autoSpaceDN w:val="0"/>
        <w:adjustRightInd w:val="0"/>
        <w:spacing w:after="0" w:line="240" w:lineRule="auto"/>
        <w:rPr>
          <w:rFonts w:cstheme="minorHAnsi"/>
          <w:b/>
          <w:bCs/>
        </w:rPr>
      </w:pPr>
    </w:p>
    <w:p w:rsidR="00086D84" w:rsidRPr="00A25024" w:rsidRDefault="00086D84" w:rsidP="006931FC">
      <w:pPr>
        <w:autoSpaceDE w:val="0"/>
        <w:autoSpaceDN w:val="0"/>
        <w:adjustRightInd w:val="0"/>
        <w:spacing w:after="0" w:line="240" w:lineRule="auto"/>
        <w:rPr>
          <w:rFonts w:cstheme="minorHAnsi"/>
          <w:b/>
          <w:bCs/>
        </w:rPr>
      </w:pP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CF7DE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CF7DE0" w:rsidRPr="00A25024" w:rsidRDefault="00CF7DE0" w:rsidP="008C54A9">
      <w:pPr>
        <w:autoSpaceDE w:val="0"/>
        <w:autoSpaceDN w:val="0"/>
        <w:adjustRightInd w:val="0"/>
        <w:spacing w:after="0" w:line="240" w:lineRule="auto"/>
        <w:rPr>
          <w:rFonts w:cstheme="minorHAnsi"/>
          <w:bCs/>
        </w:rPr>
      </w:pPr>
      <w:r>
        <w:rPr>
          <w:rFonts w:cstheme="minorHAnsi"/>
          <w:bCs/>
        </w:rPr>
        <w:lastRenderedPageBreak/>
        <w:t xml:space="preserve">Refer to 2b2 </w:t>
      </w:r>
    </w:p>
    <w:p w:rsidR="008C54A9" w:rsidRPr="00A25024" w:rsidRDefault="008C54A9" w:rsidP="008C54A9">
      <w:pPr>
        <w:autoSpaceDE w:val="0"/>
        <w:autoSpaceDN w:val="0"/>
        <w:adjustRightInd w:val="0"/>
        <w:spacing w:after="0" w:line="240" w:lineRule="auto"/>
        <w:rPr>
          <w:rFonts w:cstheme="minorHAnsi"/>
          <w:bCs/>
        </w:rPr>
      </w:pPr>
    </w:p>
    <w:p w:rsidR="00007A76"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7422FD" w:rsidRDefault="00007A76" w:rsidP="008C54A9">
      <w:pPr>
        <w:autoSpaceDE w:val="0"/>
        <w:autoSpaceDN w:val="0"/>
        <w:adjustRightInd w:val="0"/>
        <w:spacing w:after="0" w:line="240" w:lineRule="auto"/>
        <w:rPr>
          <w:rFonts w:cstheme="minorHAnsi"/>
          <w:bCs/>
        </w:rPr>
      </w:pPr>
      <w:r>
        <w:rPr>
          <w:rFonts w:cstheme="minorHAnsi"/>
          <w:bCs/>
        </w:rPr>
        <w:t xml:space="preserve">Skip per instructions. </w:t>
      </w:r>
    </w:p>
    <w:p w:rsidR="00007A76" w:rsidRPr="00A25024" w:rsidRDefault="00007A76" w:rsidP="008C54A9">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007A76" w:rsidRPr="00A25024" w:rsidRDefault="00007A76" w:rsidP="00DB3627">
      <w:pPr>
        <w:autoSpaceDE w:val="0"/>
        <w:autoSpaceDN w:val="0"/>
        <w:adjustRightInd w:val="0"/>
        <w:spacing w:after="0" w:line="240" w:lineRule="auto"/>
        <w:rPr>
          <w:rFonts w:cstheme="minorHAnsi"/>
          <w:bCs/>
        </w:rPr>
      </w:pPr>
      <w:r>
        <w:rPr>
          <w:rFonts w:cstheme="minorHAnsi"/>
          <w:bCs/>
        </w:rPr>
        <w:t xml:space="preserve">Skip per instructions. </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89781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614B3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C52E0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Default="00614B3A" w:rsidP="00696262">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C52E0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BA3F36" w:rsidRPr="00A25024" w:rsidRDefault="00BA3F36" w:rsidP="00696262">
      <w:pPr>
        <w:autoSpaceDE w:val="0"/>
        <w:autoSpaceDN w:val="0"/>
        <w:adjustRightInd w:val="0"/>
        <w:spacing w:after="0" w:line="240" w:lineRule="auto"/>
        <w:ind w:left="255"/>
        <w:rPr>
          <w:rFonts w:cstheme="minorHAnsi"/>
          <w:bCs/>
        </w:rPr>
      </w:pPr>
    </w:p>
    <w:p w:rsidR="00CA06D8" w:rsidRPr="00A25024" w:rsidRDefault="00897815" w:rsidP="00DB3627">
      <w:pPr>
        <w:autoSpaceDE w:val="0"/>
        <w:autoSpaceDN w:val="0"/>
        <w:adjustRightInd w:val="0"/>
        <w:spacing w:after="0" w:line="240" w:lineRule="auto"/>
        <w:rPr>
          <w:rFonts w:cstheme="minorHAnsi"/>
        </w:rPr>
      </w:pPr>
      <w:r>
        <w:rPr>
          <w:rFonts w:cstheme="minorHAnsi"/>
        </w:rPr>
        <w:t>Measure is based on viral load test results reported from laboratories to state and local health departments, and obtained from medical record abstraction (to a lesser degree) by health departments. Data are electronically sent to the National HIV Surveillance System.</w:t>
      </w:r>
    </w:p>
    <w:p w:rsidR="00D50704" w:rsidRDefault="00D50704" w:rsidP="00DB3627">
      <w:pPr>
        <w:autoSpaceDE w:val="0"/>
        <w:autoSpaceDN w:val="0"/>
        <w:adjustRightInd w:val="0"/>
        <w:spacing w:after="0" w:line="240" w:lineRule="auto"/>
        <w:rPr>
          <w:rFonts w:cstheme="minorHAnsi"/>
          <w:bCs/>
        </w:rPr>
      </w:pPr>
    </w:p>
    <w:p w:rsidR="00B64EC1" w:rsidRDefault="00B64EC1" w:rsidP="00DB3627">
      <w:pPr>
        <w:autoSpaceDE w:val="0"/>
        <w:autoSpaceDN w:val="0"/>
        <w:adjustRightInd w:val="0"/>
        <w:spacing w:after="0" w:line="240" w:lineRule="auto"/>
        <w:rPr>
          <w:rFonts w:cstheme="minorHAnsi"/>
          <w:bCs/>
        </w:rPr>
      </w:pPr>
      <w:r>
        <w:rPr>
          <w:rFonts w:cstheme="minorHAnsi"/>
          <w:bCs/>
        </w:rPr>
        <w:t>Annual assessment of data include:</w:t>
      </w:r>
    </w:p>
    <w:p w:rsidR="00B64EC1" w:rsidRPr="00B64EC1" w:rsidRDefault="00B64EC1" w:rsidP="001554EF">
      <w:pPr>
        <w:pStyle w:val="ListParagraph"/>
        <w:numPr>
          <w:ilvl w:val="0"/>
          <w:numId w:val="30"/>
        </w:numPr>
        <w:autoSpaceDE w:val="0"/>
        <w:autoSpaceDN w:val="0"/>
        <w:adjustRightInd w:val="0"/>
        <w:spacing w:after="0" w:line="240" w:lineRule="auto"/>
        <w:rPr>
          <w:rFonts w:cstheme="minorHAnsi"/>
          <w:bCs/>
        </w:rPr>
      </w:pPr>
      <w:r w:rsidRPr="00B64EC1">
        <w:rPr>
          <w:rFonts w:cstheme="minorHAnsi"/>
          <w:bCs/>
        </w:rPr>
        <w:t>The jurisdiction’s laws/regulations required the reporting of all CD4 and viral load results to the state or local health department.</w:t>
      </w:r>
    </w:p>
    <w:p w:rsidR="00B64EC1" w:rsidRDefault="00B64EC1" w:rsidP="001554EF">
      <w:pPr>
        <w:pStyle w:val="ListParagraph"/>
        <w:numPr>
          <w:ilvl w:val="0"/>
          <w:numId w:val="30"/>
        </w:numPr>
        <w:autoSpaceDE w:val="0"/>
        <w:autoSpaceDN w:val="0"/>
        <w:adjustRightInd w:val="0"/>
        <w:spacing w:after="0" w:line="240" w:lineRule="auto"/>
        <w:rPr>
          <w:rFonts w:cstheme="minorHAnsi"/>
          <w:bCs/>
        </w:rPr>
      </w:pPr>
      <w:r w:rsidRPr="00B64EC1">
        <w:rPr>
          <w:rFonts w:cstheme="minorHAnsi"/>
          <w:bCs/>
        </w:rPr>
        <w:t>Laboratories that perform HIV-related testing for the jurisdictions had reported a minimum of</w:t>
      </w:r>
    </w:p>
    <w:p w:rsidR="00BA3F36" w:rsidRPr="00B64EC1" w:rsidRDefault="00B64EC1" w:rsidP="001554EF">
      <w:pPr>
        <w:autoSpaceDE w:val="0"/>
        <w:autoSpaceDN w:val="0"/>
        <w:adjustRightInd w:val="0"/>
        <w:spacing w:after="0" w:line="240" w:lineRule="auto"/>
        <w:rPr>
          <w:rFonts w:cstheme="minorHAnsi"/>
          <w:bCs/>
        </w:rPr>
      </w:pPr>
      <w:r w:rsidRPr="00B64EC1">
        <w:rPr>
          <w:rFonts w:cstheme="minorHAnsi"/>
          <w:bCs/>
        </w:rPr>
        <w:t>95% of HIV-related test results to the state or local health department.</w:t>
      </w:r>
    </w:p>
    <w:p w:rsidR="00B64EC1" w:rsidRDefault="00BA3F36" w:rsidP="001554EF">
      <w:pPr>
        <w:pStyle w:val="ListParagraph"/>
        <w:numPr>
          <w:ilvl w:val="0"/>
          <w:numId w:val="30"/>
        </w:numPr>
      </w:pPr>
      <w:r w:rsidRPr="0004536B">
        <w:rPr>
          <w:rFonts w:cstheme="minorHAnsi"/>
          <w:bCs/>
        </w:rPr>
        <w:lastRenderedPageBreak/>
        <w:t>B</w:t>
      </w:r>
      <w:r w:rsidRPr="00BA3F36">
        <w:rPr>
          <w:rFonts w:cstheme="minorHAnsi"/>
          <w:bCs/>
        </w:rPr>
        <w:t>y the end of the analysis period the jurisdiction had reported (to CDC) at least 95% of all CD4 and viral load test results received for the analysis period.</w:t>
      </w:r>
      <w:r w:rsidRPr="0004536B" w:rsidDel="00BA3F36">
        <w:rPr>
          <w:rFonts w:cstheme="minorHAnsi"/>
          <w:bCs/>
        </w:rPr>
        <w:t xml:space="preserve"> </w:t>
      </w:r>
    </w:p>
    <w:p w:rsidR="00BA3F36" w:rsidRDefault="00BA3F36" w:rsidP="00DB3627">
      <w:pPr>
        <w:autoSpaceDE w:val="0"/>
        <w:autoSpaceDN w:val="0"/>
        <w:adjustRightInd w:val="0"/>
        <w:spacing w:after="0" w:line="240" w:lineRule="auto"/>
        <w:rPr>
          <w:rFonts w:cstheme="minorHAnsi"/>
          <w:bCs/>
        </w:rPr>
      </w:pPr>
    </w:p>
    <w:p w:rsidR="0035266F" w:rsidRDefault="0035266F" w:rsidP="00DB3627">
      <w:pPr>
        <w:autoSpaceDE w:val="0"/>
        <w:autoSpaceDN w:val="0"/>
        <w:adjustRightInd w:val="0"/>
        <w:spacing w:after="0" w:line="240" w:lineRule="auto"/>
        <w:rPr>
          <w:rFonts w:cstheme="minorHAnsi"/>
          <w:bCs/>
        </w:rPr>
      </w:pPr>
      <w:r>
        <w:rPr>
          <w:rFonts w:cstheme="minorHAnsi"/>
          <w:bCs/>
        </w:rPr>
        <w:t xml:space="preserve">See: </w:t>
      </w:r>
      <w:r w:rsidRPr="0035266F">
        <w:rPr>
          <w:rFonts w:cstheme="minorHAnsi"/>
          <w:bCs/>
        </w:rPr>
        <w:t>Centers for Disease Control and Prevention. Monitoring selected national HIV prevention and care objectives by using HIV surveillance data—United States and 6 dependent areas—2013. HIV Surveillance Supplemental Report 2015</w:t>
      </w:r>
      <w:proofErr w:type="gramStart"/>
      <w:r w:rsidRPr="0035266F">
        <w:rPr>
          <w:rFonts w:cstheme="minorHAnsi"/>
          <w:bCs/>
        </w:rPr>
        <w:t>;20</w:t>
      </w:r>
      <w:proofErr w:type="gramEnd"/>
      <w:r w:rsidRPr="0035266F">
        <w:rPr>
          <w:rFonts w:cstheme="minorHAnsi"/>
          <w:bCs/>
        </w:rPr>
        <w:t>(No. 2). http://www.cdc.gov/hiv/library/reports/surveillance/. Published July 2015.</w:t>
      </w:r>
    </w:p>
    <w:p w:rsidR="0035266F" w:rsidRPr="00A25024" w:rsidRDefault="0035266F" w:rsidP="00DB3627">
      <w:pPr>
        <w:autoSpaceDE w:val="0"/>
        <w:autoSpaceDN w:val="0"/>
        <w:adjustRightInd w:val="0"/>
        <w:spacing w:after="0" w:line="240" w:lineRule="auto"/>
        <w:rPr>
          <w:rFonts w:cstheme="minorHAnsi"/>
          <w:bCs/>
        </w:rPr>
      </w:pPr>
    </w:p>
    <w:p w:rsidR="00D14754" w:rsidRDefault="00092566" w:rsidP="007761EC">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D14754" w:rsidRDefault="00833325" w:rsidP="007761EC">
      <w:pPr>
        <w:autoSpaceDE w:val="0"/>
        <w:autoSpaceDN w:val="0"/>
        <w:adjustRightInd w:val="0"/>
        <w:spacing w:after="0" w:line="240" w:lineRule="auto"/>
        <w:rPr>
          <w:rFonts w:cstheme="minorHAnsi"/>
          <w:bCs/>
        </w:rPr>
      </w:pPr>
      <w:r w:rsidRPr="00A25024">
        <w:rPr>
          <w:rFonts w:cstheme="minorHAnsi"/>
          <w:bCs/>
        </w:rPr>
        <w:br/>
      </w:r>
      <w:r w:rsidR="007761EC">
        <w:rPr>
          <w:rFonts w:cstheme="minorHAnsi"/>
          <w:bCs/>
        </w:rPr>
        <w:t xml:space="preserve">The assessment of </w:t>
      </w:r>
      <w:r w:rsidR="00D14754">
        <w:rPr>
          <w:rFonts w:cstheme="minorHAnsi"/>
          <w:bCs/>
        </w:rPr>
        <w:t xml:space="preserve">the following </w:t>
      </w:r>
      <w:r w:rsidR="007761EC">
        <w:rPr>
          <w:rFonts w:cstheme="minorHAnsi"/>
          <w:bCs/>
        </w:rPr>
        <w:t>data on an annual basis determines completeness of laboratory data for inclusion in national analyses</w:t>
      </w:r>
      <w:r w:rsidR="00D14754">
        <w:rPr>
          <w:rFonts w:cstheme="minorHAnsi"/>
          <w:bCs/>
        </w:rPr>
        <w:t xml:space="preserve">: </w:t>
      </w:r>
    </w:p>
    <w:p w:rsidR="00C52E0E" w:rsidRDefault="00C52E0E" w:rsidP="007761EC">
      <w:pPr>
        <w:autoSpaceDE w:val="0"/>
        <w:autoSpaceDN w:val="0"/>
        <w:adjustRightInd w:val="0"/>
        <w:spacing w:after="0" w:line="240" w:lineRule="auto"/>
        <w:rPr>
          <w:rFonts w:cstheme="minorHAnsi"/>
          <w:bCs/>
        </w:rPr>
      </w:pPr>
    </w:p>
    <w:p w:rsidR="00D14754" w:rsidRPr="00B64EC1" w:rsidRDefault="00D14754" w:rsidP="00D14754">
      <w:pPr>
        <w:pStyle w:val="ListParagraph"/>
        <w:numPr>
          <w:ilvl w:val="0"/>
          <w:numId w:val="36"/>
        </w:numPr>
        <w:autoSpaceDE w:val="0"/>
        <w:autoSpaceDN w:val="0"/>
        <w:adjustRightInd w:val="0"/>
        <w:spacing w:after="0" w:line="240" w:lineRule="auto"/>
        <w:rPr>
          <w:rFonts w:cstheme="minorHAnsi"/>
          <w:bCs/>
        </w:rPr>
      </w:pPr>
      <w:r w:rsidRPr="00B64EC1">
        <w:rPr>
          <w:rFonts w:cstheme="minorHAnsi"/>
          <w:bCs/>
        </w:rPr>
        <w:t>The jurisdiction’s laws/regulations required the reporting of all CD4 and viral load results to the s</w:t>
      </w:r>
      <w:r>
        <w:rPr>
          <w:rFonts w:cstheme="minorHAnsi"/>
          <w:bCs/>
        </w:rPr>
        <w:t>tate or local health department: Verification of language in the law and effective date</w:t>
      </w:r>
    </w:p>
    <w:p w:rsidR="00D14754" w:rsidRDefault="00D14754" w:rsidP="00D14754">
      <w:pPr>
        <w:pStyle w:val="ListParagraph"/>
        <w:numPr>
          <w:ilvl w:val="0"/>
          <w:numId w:val="36"/>
        </w:numPr>
        <w:autoSpaceDE w:val="0"/>
        <w:autoSpaceDN w:val="0"/>
        <w:adjustRightInd w:val="0"/>
        <w:spacing w:after="0" w:line="240" w:lineRule="auto"/>
        <w:rPr>
          <w:rFonts w:cstheme="minorHAnsi"/>
          <w:bCs/>
        </w:rPr>
      </w:pPr>
      <w:r w:rsidRPr="00B64EC1">
        <w:rPr>
          <w:rFonts w:cstheme="minorHAnsi"/>
          <w:bCs/>
        </w:rPr>
        <w:t>Laboratories that perform HIV-related testing for the jurisdictions had reported a minimum of</w:t>
      </w:r>
    </w:p>
    <w:p w:rsidR="00D14754" w:rsidRPr="00B64EC1" w:rsidRDefault="00D14754" w:rsidP="00614B3A">
      <w:pPr>
        <w:autoSpaceDE w:val="0"/>
        <w:autoSpaceDN w:val="0"/>
        <w:adjustRightInd w:val="0"/>
        <w:spacing w:after="0" w:line="240" w:lineRule="auto"/>
        <w:ind w:firstLine="720"/>
        <w:rPr>
          <w:rFonts w:cstheme="minorHAnsi"/>
          <w:bCs/>
        </w:rPr>
      </w:pPr>
      <w:r w:rsidRPr="00B64EC1">
        <w:rPr>
          <w:rFonts w:cstheme="minorHAnsi"/>
          <w:bCs/>
        </w:rPr>
        <w:t>95% of HIV-related test results to the s</w:t>
      </w:r>
      <w:r>
        <w:rPr>
          <w:rFonts w:cstheme="minorHAnsi"/>
          <w:bCs/>
        </w:rPr>
        <w:t xml:space="preserve">tate or local health department: Laboratory assessment </w:t>
      </w:r>
      <w:r>
        <w:rPr>
          <w:rFonts w:cstheme="minorHAnsi"/>
          <w:bCs/>
        </w:rPr>
        <w:tab/>
        <w:t xml:space="preserve">conducted by health department </w:t>
      </w:r>
    </w:p>
    <w:p w:rsidR="00D14754" w:rsidRDefault="00D14754" w:rsidP="00D14754">
      <w:pPr>
        <w:pStyle w:val="ListParagraph"/>
        <w:numPr>
          <w:ilvl w:val="0"/>
          <w:numId w:val="36"/>
        </w:numPr>
      </w:pPr>
      <w:r w:rsidRPr="0004536B">
        <w:rPr>
          <w:rFonts w:cstheme="minorHAnsi"/>
          <w:bCs/>
        </w:rPr>
        <w:t>B</w:t>
      </w:r>
      <w:r w:rsidRPr="00BA3F36">
        <w:rPr>
          <w:rFonts w:cstheme="minorHAnsi"/>
          <w:bCs/>
        </w:rPr>
        <w:t>y the end of the analysis period the jurisdiction had reported (to CDC) at least 95% of all CD4 and viral load test results r</w:t>
      </w:r>
      <w:r>
        <w:rPr>
          <w:rFonts w:cstheme="minorHAnsi"/>
          <w:bCs/>
        </w:rPr>
        <w:t>eceived for the analysis period:</w:t>
      </w:r>
      <w:r w:rsidRPr="0004536B" w:rsidDel="00BA3F36">
        <w:rPr>
          <w:rFonts w:cstheme="minorHAnsi"/>
          <w:bCs/>
        </w:rPr>
        <w:t xml:space="preserve"> </w:t>
      </w:r>
      <w:r>
        <w:rPr>
          <w:rFonts w:cstheme="minorHAnsi"/>
          <w:bCs/>
        </w:rPr>
        <w:t xml:space="preserve"> Assessment of completeness of laboratory data</w:t>
      </w:r>
    </w:p>
    <w:p w:rsidR="00D14754" w:rsidRDefault="00D14754" w:rsidP="00D14754">
      <w:pPr>
        <w:autoSpaceDE w:val="0"/>
        <w:autoSpaceDN w:val="0"/>
        <w:adjustRightInd w:val="0"/>
        <w:spacing w:after="0" w:line="240" w:lineRule="auto"/>
        <w:rPr>
          <w:rFonts w:cstheme="minorHAnsi"/>
          <w:bCs/>
        </w:rPr>
      </w:pPr>
    </w:p>
    <w:p w:rsidR="00D14754" w:rsidRDefault="00D14754" w:rsidP="00D14754">
      <w:pPr>
        <w:autoSpaceDE w:val="0"/>
        <w:autoSpaceDN w:val="0"/>
        <w:adjustRightInd w:val="0"/>
        <w:spacing w:after="0" w:line="240" w:lineRule="auto"/>
        <w:rPr>
          <w:rFonts w:cstheme="minorHAnsi"/>
          <w:bCs/>
        </w:rPr>
      </w:pPr>
      <w:r>
        <w:rPr>
          <w:rFonts w:cstheme="minorHAnsi"/>
          <w:bCs/>
        </w:rPr>
        <w:t xml:space="preserve">See: </w:t>
      </w:r>
      <w:r w:rsidRPr="0035266F">
        <w:rPr>
          <w:rFonts w:cstheme="minorHAnsi"/>
          <w:bCs/>
        </w:rPr>
        <w:t>Centers for Disease Control and Prevention. Monitoring selected national HIV prevention and care objectives by using HIV surveillance data—United States and 6 dependent areas—2013. HIV Surveillance Supplemental Report 2015</w:t>
      </w:r>
      <w:proofErr w:type="gramStart"/>
      <w:r w:rsidRPr="0035266F">
        <w:rPr>
          <w:rFonts w:cstheme="minorHAnsi"/>
          <w:bCs/>
        </w:rPr>
        <w:t>;20</w:t>
      </w:r>
      <w:proofErr w:type="gramEnd"/>
      <w:r w:rsidRPr="0035266F">
        <w:rPr>
          <w:rFonts w:cstheme="minorHAnsi"/>
          <w:bCs/>
        </w:rPr>
        <w:t>(No. 2). http://www.cdc.gov/hiv/library/reports/surveillance/. Published July 2015.</w:t>
      </w:r>
    </w:p>
    <w:p w:rsidR="00F559A5" w:rsidRPr="00A25024" w:rsidRDefault="00F559A5" w:rsidP="007761EC">
      <w:pPr>
        <w:autoSpaceDE w:val="0"/>
        <w:autoSpaceDN w:val="0"/>
        <w:adjustRightInd w:val="0"/>
        <w:spacing w:after="0" w:line="240" w:lineRule="auto"/>
        <w:rPr>
          <w:rFonts w:cstheme="minorHAnsi"/>
          <w:bCs/>
        </w:rPr>
      </w:pPr>
    </w:p>
    <w:p w:rsidR="00833325" w:rsidRDefault="00833325" w:rsidP="00DB3627">
      <w:pPr>
        <w:autoSpaceDE w:val="0"/>
        <w:autoSpaceDN w:val="0"/>
        <w:adjustRightInd w:val="0"/>
        <w:spacing w:after="0" w:line="240" w:lineRule="auto"/>
        <w:rPr>
          <w:rFonts w:cstheme="minorHAnsi"/>
          <w:bCs/>
        </w:rPr>
      </w:pPr>
    </w:p>
    <w:p w:rsidR="00897815" w:rsidRPr="00A25024" w:rsidRDefault="0089781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7761EC" w:rsidRDefault="007761EC" w:rsidP="00092566">
      <w:pPr>
        <w:autoSpaceDE w:val="0"/>
        <w:autoSpaceDN w:val="0"/>
        <w:adjustRightInd w:val="0"/>
        <w:spacing w:after="0" w:line="240" w:lineRule="auto"/>
        <w:rPr>
          <w:rFonts w:cstheme="minorHAnsi"/>
          <w:bCs/>
        </w:rPr>
      </w:pPr>
      <w:r>
        <w:rPr>
          <w:rFonts w:cstheme="minorHAnsi"/>
          <w:bCs/>
        </w:rPr>
        <w:t>Surveillance is a population-based activity; no statistical testing is involved.</w:t>
      </w:r>
    </w:p>
    <w:p w:rsidR="007761EC" w:rsidRDefault="003D564C" w:rsidP="00092566">
      <w:pPr>
        <w:autoSpaceDE w:val="0"/>
        <w:autoSpaceDN w:val="0"/>
        <w:adjustRightInd w:val="0"/>
        <w:spacing w:after="0" w:line="240" w:lineRule="auto"/>
        <w:rPr>
          <w:rFonts w:cstheme="minorHAnsi"/>
          <w:bCs/>
        </w:rPr>
      </w:pPr>
      <w:r>
        <w:rPr>
          <w:rFonts w:cstheme="minorHAnsi"/>
          <w:bCs/>
        </w:rPr>
        <w:t xml:space="preserve"> </w:t>
      </w:r>
    </w:p>
    <w:p w:rsidR="00F559A5" w:rsidRPr="00092566" w:rsidRDefault="00F559A5" w:rsidP="00092566">
      <w:pPr>
        <w:autoSpaceDE w:val="0"/>
        <w:autoSpaceDN w:val="0"/>
        <w:adjustRightInd w:val="0"/>
        <w:spacing w:after="0" w:line="240" w:lineRule="auto"/>
        <w:rPr>
          <w:rFonts w:cstheme="minorHAnsi"/>
          <w:bCs/>
        </w:rPr>
      </w:pPr>
    </w:p>
    <w:p w:rsidR="00007A76"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897815">
        <w:rPr>
          <w:rFonts w:cstheme="minorHAnsi"/>
          <w:bCs/>
        </w:rPr>
        <w:t xml:space="preserve"> </w:t>
      </w:r>
    </w:p>
    <w:p w:rsidR="002E7F83" w:rsidRDefault="003D564C" w:rsidP="003D564C">
      <w:pPr>
        <w:autoSpaceDE w:val="0"/>
        <w:autoSpaceDN w:val="0"/>
        <w:adjustRightInd w:val="0"/>
        <w:spacing w:after="0" w:line="240" w:lineRule="auto"/>
        <w:rPr>
          <w:rFonts w:cstheme="minorHAnsi"/>
          <w:bCs/>
        </w:rPr>
      </w:pPr>
      <w:r>
        <w:rPr>
          <w:rFonts w:cstheme="minorHAnsi"/>
          <w:bCs/>
        </w:rPr>
        <w:t xml:space="preserve"> </w:t>
      </w:r>
    </w:p>
    <w:p w:rsidR="003D564C" w:rsidRDefault="002E7F83" w:rsidP="003D564C">
      <w:pPr>
        <w:autoSpaceDE w:val="0"/>
        <w:autoSpaceDN w:val="0"/>
        <w:adjustRightInd w:val="0"/>
        <w:spacing w:after="0" w:line="240" w:lineRule="auto"/>
        <w:rPr>
          <w:rFonts w:cstheme="minorHAnsi"/>
          <w:bCs/>
        </w:rPr>
      </w:pPr>
      <w:r>
        <w:rPr>
          <w:rFonts w:cstheme="minorHAnsi"/>
          <w:bCs/>
        </w:rPr>
        <w:t>Data reflect actual results of laboratory testing of viral load. The measure is calculated based on these data, and compared to the b</w:t>
      </w:r>
      <w:r w:rsidR="003D564C">
        <w:rPr>
          <w:rFonts w:cstheme="minorHAnsi"/>
          <w:bCs/>
        </w:rPr>
        <w:t xml:space="preserve">enchmark set by the National HIV/AIDS Strategy with goal that 80% of persons living with diagnosed HIV to achieve viral suppression indicator is compared to NHAS benchmark. </w:t>
      </w:r>
    </w:p>
    <w:p w:rsidR="003457CE" w:rsidRDefault="003457CE" w:rsidP="003D564C">
      <w:pPr>
        <w:autoSpaceDE w:val="0"/>
        <w:autoSpaceDN w:val="0"/>
        <w:adjustRightInd w:val="0"/>
        <w:spacing w:after="0" w:line="240" w:lineRule="auto"/>
        <w:rPr>
          <w:rFonts w:cstheme="minorHAnsi"/>
          <w:bCs/>
        </w:rPr>
      </w:pPr>
      <w:r>
        <w:rPr>
          <w:rFonts w:cstheme="minorHAnsi"/>
          <w:bCs/>
        </w:rPr>
        <w:t>Please also refer to 2b2.1</w:t>
      </w:r>
    </w:p>
    <w:p w:rsidR="007422FD" w:rsidRDefault="007422FD" w:rsidP="00DB3627">
      <w:pPr>
        <w:autoSpaceDE w:val="0"/>
        <w:autoSpaceDN w:val="0"/>
        <w:adjustRightInd w:val="0"/>
        <w:spacing w:after="0" w:line="240" w:lineRule="auto"/>
        <w:rPr>
          <w:rFonts w:cstheme="minorHAnsi"/>
          <w:bCs/>
        </w:rPr>
      </w:pPr>
    </w:p>
    <w:p w:rsidR="009B30EA" w:rsidRPr="00A25024" w:rsidRDefault="009B30EA" w:rsidP="00DB3627">
      <w:pPr>
        <w:autoSpaceDE w:val="0"/>
        <w:autoSpaceDN w:val="0"/>
        <w:adjustRightInd w:val="0"/>
        <w:spacing w:after="0" w:line="240" w:lineRule="auto"/>
        <w:rPr>
          <w:rFonts w:cstheme="minorHAnsi"/>
          <w:bCs/>
        </w:rPr>
      </w:pP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AB58D0">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51BE7"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rsidR="00833325" w:rsidRDefault="003C273D" w:rsidP="00DB3627">
      <w:pPr>
        <w:autoSpaceDE w:val="0"/>
        <w:autoSpaceDN w:val="0"/>
        <w:adjustRightInd w:val="0"/>
        <w:spacing w:after="0" w:line="240" w:lineRule="auto"/>
        <w:rPr>
          <w:rFonts w:cstheme="minorHAnsi"/>
          <w:bCs/>
        </w:rPr>
      </w:pPr>
      <w:r>
        <w:rPr>
          <w:rFonts w:cstheme="minorHAnsi"/>
          <w:bCs/>
        </w:rPr>
        <w:t>At the level of the unit for measure calculation and performance assessment (i.e., that of the state), those s</w:t>
      </w:r>
      <w:r w:rsidR="00851BE7">
        <w:rPr>
          <w:rFonts w:cstheme="minorHAnsi"/>
          <w:bCs/>
        </w:rPr>
        <w:t xml:space="preserve">tates </w:t>
      </w:r>
      <w:r w:rsidR="00BA3F36">
        <w:rPr>
          <w:rFonts w:cstheme="minorHAnsi"/>
          <w:bCs/>
        </w:rPr>
        <w:t xml:space="preserve">that don’t meet the criteria described below are considered </w:t>
      </w:r>
      <w:r w:rsidR="00851BE7">
        <w:rPr>
          <w:rFonts w:cstheme="minorHAnsi"/>
          <w:bCs/>
        </w:rPr>
        <w:t>without complete reporting</w:t>
      </w:r>
      <w:r w:rsidR="00897815">
        <w:rPr>
          <w:rFonts w:cstheme="minorHAnsi"/>
          <w:bCs/>
        </w:rPr>
        <w:t xml:space="preserve"> of HIV-related test results are excluded</w:t>
      </w:r>
      <w:r w:rsidR="00BA3F36">
        <w:rPr>
          <w:rFonts w:cstheme="minorHAnsi"/>
          <w:bCs/>
        </w:rPr>
        <w:t>.</w:t>
      </w:r>
    </w:p>
    <w:p w:rsidR="00BA3F36" w:rsidRDefault="00BA3F36" w:rsidP="00DB3627">
      <w:pPr>
        <w:autoSpaceDE w:val="0"/>
        <w:autoSpaceDN w:val="0"/>
        <w:adjustRightInd w:val="0"/>
        <w:spacing w:after="0" w:line="240" w:lineRule="auto"/>
        <w:rPr>
          <w:rFonts w:cstheme="minorHAnsi"/>
          <w:bCs/>
        </w:rPr>
      </w:pPr>
    </w:p>
    <w:p w:rsidR="00E63F15" w:rsidRDefault="00E63F15" w:rsidP="00DB3627">
      <w:pPr>
        <w:autoSpaceDE w:val="0"/>
        <w:autoSpaceDN w:val="0"/>
        <w:adjustRightInd w:val="0"/>
        <w:spacing w:after="0" w:line="240" w:lineRule="auto"/>
        <w:rPr>
          <w:rFonts w:cstheme="minorHAnsi"/>
          <w:bCs/>
        </w:rPr>
      </w:pPr>
      <w:r>
        <w:rPr>
          <w:rFonts w:cstheme="minorHAnsi"/>
          <w:bCs/>
        </w:rPr>
        <w:t>Data are included from states that meet the annual assessment:</w:t>
      </w:r>
    </w:p>
    <w:p w:rsidR="00E63F15" w:rsidRPr="00E63F15" w:rsidRDefault="00E63F15" w:rsidP="00E63F15">
      <w:pPr>
        <w:autoSpaceDE w:val="0"/>
        <w:autoSpaceDN w:val="0"/>
        <w:adjustRightInd w:val="0"/>
        <w:spacing w:after="0" w:line="240" w:lineRule="auto"/>
        <w:rPr>
          <w:rFonts w:cstheme="minorHAnsi"/>
          <w:bCs/>
        </w:rPr>
      </w:pPr>
      <w:r w:rsidRPr="00E63F15">
        <w:rPr>
          <w:rFonts w:cstheme="minorHAnsi"/>
          <w:bCs/>
        </w:rPr>
        <w:t>1.</w:t>
      </w:r>
      <w:r w:rsidRPr="00E63F15">
        <w:rPr>
          <w:rFonts w:cstheme="minorHAnsi"/>
          <w:bCs/>
        </w:rPr>
        <w:tab/>
        <w:t>The jurisdiction’s laws/regulations required the reporting of all CD4 and viral load results to the state or local health department.</w:t>
      </w:r>
    </w:p>
    <w:p w:rsidR="00E63F15" w:rsidRPr="00E63F15" w:rsidRDefault="00E63F15" w:rsidP="00E63F15">
      <w:pPr>
        <w:autoSpaceDE w:val="0"/>
        <w:autoSpaceDN w:val="0"/>
        <w:adjustRightInd w:val="0"/>
        <w:spacing w:after="0" w:line="240" w:lineRule="auto"/>
        <w:rPr>
          <w:rFonts w:cstheme="minorHAnsi"/>
          <w:bCs/>
        </w:rPr>
      </w:pPr>
      <w:r w:rsidRPr="00E63F15">
        <w:rPr>
          <w:rFonts w:cstheme="minorHAnsi"/>
          <w:bCs/>
        </w:rPr>
        <w:t>2.</w:t>
      </w:r>
      <w:r w:rsidRPr="00E63F15">
        <w:rPr>
          <w:rFonts w:cstheme="minorHAnsi"/>
          <w:bCs/>
        </w:rPr>
        <w:tab/>
        <w:t>Laboratories that perform HIV-related testing for the jurisdictions had reported a minimum of</w:t>
      </w:r>
    </w:p>
    <w:p w:rsidR="00E63F15" w:rsidRPr="00E63F15" w:rsidRDefault="00E63F15" w:rsidP="00E63F15">
      <w:pPr>
        <w:autoSpaceDE w:val="0"/>
        <w:autoSpaceDN w:val="0"/>
        <w:adjustRightInd w:val="0"/>
        <w:spacing w:after="0" w:line="240" w:lineRule="auto"/>
        <w:rPr>
          <w:rFonts w:cstheme="minorHAnsi"/>
          <w:bCs/>
        </w:rPr>
      </w:pPr>
      <w:r w:rsidRPr="00E63F15">
        <w:rPr>
          <w:rFonts w:cstheme="minorHAnsi"/>
          <w:bCs/>
        </w:rPr>
        <w:lastRenderedPageBreak/>
        <w:tab/>
        <w:t>95% of HIV-related test results to the state or local health department.</w:t>
      </w:r>
    </w:p>
    <w:p w:rsidR="00E63F15" w:rsidRPr="00E63F15" w:rsidRDefault="00E63F15" w:rsidP="00E63F15">
      <w:pPr>
        <w:autoSpaceDE w:val="0"/>
        <w:autoSpaceDN w:val="0"/>
        <w:adjustRightInd w:val="0"/>
        <w:spacing w:after="0" w:line="240" w:lineRule="auto"/>
        <w:rPr>
          <w:rFonts w:cstheme="minorHAnsi"/>
          <w:bCs/>
        </w:rPr>
      </w:pPr>
      <w:r w:rsidRPr="00E63F15">
        <w:rPr>
          <w:rFonts w:cstheme="minorHAnsi"/>
          <w:bCs/>
        </w:rPr>
        <w:t>3.</w:t>
      </w:r>
      <w:r w:rsidRPr="00E63F15">
        <w:rPr>
          <w:rFonts w:cstheme="minorHAnsi"/>
          <w:bCs/>
        </w:rPr>
        <w:tab/>
        <w:t>By December 31, 2014, the jurisdiction had reported (to CDC) at least 95% of all CD4 and viral load test results received from January 2012 through September 2014.</w:t>
      </w:r>
    </w:p>
    <w:p w:rsidR="00E63F15" w:rsidRPr="00E63F15" w:rsidRDefault="00E63F15" w:rsidP="00E63F15">
      <w:pPr>
        <w:autoSpaceDE w:val="0"/>
        <w:autoSpaceDN w:val="0"/>
        <w:adjustRightInd w:val="0"/>
        <w:spacing w:after="0" w:line="240" w:lineRule="auto"/>
        <w:rPr>
          <w:rFonts w:cstheme="minorHAnsi"/>
          <w:bCs/>
        </w:rPr>
      </w:pPr>
    </w:p>
    <w:p w:rsidR="00E63F15" w:rsidRPr="00A25024" w:rsidRDefault="00E63F15" w:rsidP="00E63F15">
      <w:pPr>
        <w:autoSpaceDE w:val="0"/>
        <w:autoSpaceDN w:val="0"/>
        <w:adjustRightInd w:val="0"/>
        <w:spacing w:after="0" w:line="240" w:lineRule="auto"/>
        <w:rPr>
          <w:rFonts w:cstheme="minorHAnsi"/>
          <w:bCs/>
        </w:rPr>
      </w:pPr>
      <w:r w:rsidRPr="00E63F15">
        <w:rPr>
          <w:rFonts w:cstheme="minorHAnsi"/>
          <w:bCs/>
        </w:rPr>
        <w:t>See: Centers for Disease Control and Prevention. Monitoring selected national HIV prevention and care objectives by using HIV surveillance data—United States and 6 dependent areas—2013. HIV Surveillance Supplemental Report 2015</w:t>
      </w:r>
      <w:proofErr w:type="gramStart"/>
      <w:r w:rsidRPr="00E63F15">
        <w:rPr>
          <w:rFonts w:cstheme="minorHAnsi"/>
          <w:bCs/>
        </w:rPr>
        <w:t>;20</w:t>
      </w:r>
      <w:proofErr w:type="gramEnd"/>
      <w:r w:rsidRPr="00E63F15">
        <w:rPr>
          <w:rFonts w:cstheme="minorHAnsi"/>
          <w:bCs/>
        </w:rPr>
        <w:t>(No. 2). http://www.cdc.gov/hiv/library/reports/surveillance/. Published July 2015.</w:t>
      </w:r>
    </w:p>
    <w:p w:rsidR="00833325" w:rsidRPr="00A25024" w:rsidRDefault="00833325" w:rsidP="00DB3627">
      <w:pPr>
        <w:autoSpaceDE w:val="0"/>
        <w:autoSpaceDN w:val="0"/>
        <w:adjustRightInd w:val="0"/>
        <w:spacing w:after="0" w:line="240" w:lineRule="auto"/>
        <w:rPr>
          <w:rFonts w:cstheme="minorHAnsi"/>
          <w:bCs/>
        </w:rPr>
      </w:pPr>
    </w:p>
    <w:p w:rsidR="00AB5279" w:rsidRDefault="00092566" w:rsidP="00AB5279">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137C6B">
        <w:rPr>
          <w:rFonts w:cstheme="minorHAnsi"/>
          <w:bCs/>
        </w:rPr>
        <w:t xml:space="preserve"> </w:t>
      </w:r>
      <w:r w:rsidR="00471511">
        <w:rPr>
          <w:rFonts w:cstheme="minorHAnsi"/>
          <w:bCs/>
        </w:rPr>
        <w:t xml:space="preserve"> Not </w:t>
      </w:r>
      <w:r w:rsidR="00137C6B">
        <w:rPr>
          <w:rFonts w:cstheme="minorHAnsi"/>
          <w:bCs/>
        </w:rPr>
        <w:t>applicable</w:t>
      </w:r>
      <w:r w:rsidR="00471511">
        <w:rPr>
          <w:rFonts w:cstheme="minorHAnsi"/>
          <w:bCs/>
        </w:rPr>
        <w:t>.</w:t>
      </w:r>
      <w:r w:rsidR="00F431F8">
        <w:rPr>
          <w:rFonts w:cstheme="minorHAnsi"/>
          <w:bCs/>
        </w:rPr>
        <w:t xml:space="preserve"> Data are population-based and only jurisdictions with complete data are included.</w:t>
      </w:r>
      <w:r w:rsidR="00AB5279" w:rsidRPr="00AB5279">
        <w:rPr>
          <w:rFonts w:cstheme="minorHAnsi"/>
          <w:bCs/>
        </w:rPr>
        <w:t xml:space="preserve"> </w:t>
      </w:r>
      <w:r w:rsidR="00AB5279">
        <w:rPr>
          <w:rFonts w:cstheme="minorHAnsi"/>
          <w:bCs/>
        </w:rPr>
        <w:t>For individual jurisdictions, data are complete as defined above.</w:t>
      </w:r>
    </w:p>
    <w:p w:rsidR="006054F2" w:rsidRDefault="006054F2" w:rsidP="00092566">
      <w:pPr>
        <w:autoSpaceDE w:val="0"/>
        <w:autoSpaceDN w:val="0"/>
        <w:adjustRightInd w:val="0"/>
        <w:spacing w:after="0" w:line="240" w:lineRule="auto"/>
        <w:rPr>
          <w:rFonts w:cstheme="minorHAnsi"/>
          <w:bCs/>
        </w:rPr>
      </w:pPr>
    </w:p>
    <w:p w:rsidR="006054F2" w:rsidRDefault="00F431F8" w:rsidP="00092566">
      <w:pPr>
        <w:autoSpaceDE w:val="0"/>
        <w:autoSpaceDN w:val="0"/>
        <w:adjustRightInd w:val="0"/>
        <w:spacing w:after="0" w:line="240" w:lineRule="auto"/>
        <w:rPr>
          <w:rFonts w:cstheme="minorHAnsi"/>
          <w:bCs/>
        </w:rPr>
      </w:pPr>
      <w:r>
        <w:rPr>
          <w:rFonts w:cstheme="minorHAnsi"/>
          <w:bCs/>
        </w:rPr>
        <w:t>In the measure, p</w:t>
      </w:r>
      <w:r w:rsidR="006054F2">
        <w:rPr>
          <w:rFonts w:cstheme="minorHAnsi"/>
          <w:bCs/>
        </w:rPr>
        <w:t>ersons with HIV diagnosed during the measurement year and persons no longer alive at the end of the measurement year</w:t>
      </w:r>
      <w:r>
        <w:rPr>
          <w:rFonts w:cstheme="minorHAnsi"/>
          <w:bCs/>
        </w:rPr>
        <w:t xml:space="preserve"> are excluded</w:t>
      </w:r>
      <w:r w:rsidR="006054F2">
        <w:rPr>
          <w:rFonts w:cstheme="minorHAnsi"/>
          <w:bCs/>
        </w:rPr>
        <w:t>.</w:t>
      </w:r>
      <w:r>
        <w:rPr>
          <w:rFonts w:cstheme="minorHAnsi"/>
          <w:bCs/>
        </w:rPr>
        <w:t xml:space="preserve"> Statistical testing is not applicable to these exclusions.</w:t>
      </w:r>
      <w:r w:rsidR="006054F2">
        <w:rPr>
          <w:rFonts w:cstheme="minorHAnsi"/>
          <w:bCs/>
        </w:rPr>
        <w:t xml:space="preserve"> </w:t>
      </w:r>
    </w:p>
    <w:p w:rsidR="00092566" w:rsidRDefault="00092566" w:rsidP="00092566">
      <w:pPr>
        <w:autoSpaceDE w:val="0"/>
        <w:autoSpaceDN w:val="0"/>
        <w:adjustRightInd w:val="0"/>
        <w:spacing w:after="0" w:line="240" w:lineRule="auto"/>
        <w:rPr>
          <w:rFonts w:cstheme="minorHAnsi"/>
          <w:bCs/>
        </w:rPr>
      </w:pPr>
    </w:p>
    <w:p w:rsidR="00586A11" w:rsidRDefault="00586A11" w:rsidP="00092566">
      <w:pPr>
        <w:autoSpaceDE w:val="0"/>
        <w:autoSpaceDN w:val="0"/>
        <w:adjustRightInd w:val="0"/>
        <w:spacing w:after="0" w:line="240" w:lineRule="auto"/>
        <w:rPr>
          <w:rFonts w:cstheme="minorHAnsi"/>
          <w:bCs/>
        </w:rPr>
      </w:pPr>
    </w:p>
    <w:p w:rsidR="00E63F15" w:rsidRPr="00092566" w:rsidRDefault="00E63F15"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37C6B" w:rsidRDefault="00137C6B" w:rsidP="00DB3627">
      <w:pPr>
        <w:autoSpaceDE w:val="0"/>
        <w:autoSpaceDN w:val="0"/>
        <w:adjustRightInd w:val="0"/>
        <w:spacing w:after="0" w:line="240" w:lineRule="auto"/>
        <w:rPr>
          <w:rFonts w:cstheme="minorHAnsi"/>
          <w:bCs/>
        </w:rPr>
      </w:pPr>
    </w:p>
    <w:p w:rsidR="00586A11" w:rsidRDefault="00586A11" w:rsidP="00DB3627">
      <w:pPr>
        <w:autoSpaceDE w:val="0"/>
        <w:autoSpaceDN w:val="0"/>
        <w:adjustRightInd w:val="0"/>
        <w:spacing w:after="0" w:line="240" w:lineRule="auto"/>
        <w:rPr>
          <w:rFonts w:cstheme="minorHAnsi"/>
          <w:bCs/>
        </w:rPr>
      </w:pPr>
    </w:p>
    <w:p w:rsidR="00586A11" w:rsidRDefault="00586A11" w:rsidP="00DB3627">
      <w:pPr>
        <w:autoSpaceDE w:val="0"/>
        <w:autoSpaceDN w:val="0"/>
        <w:adjustRightInd w:val="0"/>
        <w:spacing w:after="0" w:line="240" w:lineRule="auto"/>
        <w:rPr>
          <w:rFonts w:cstheme="minorHAnsi"/>
          <w:bCs/>
        </w:rPr>
      </w:pPr>
      <w:r>
        <w:rPr>
          <w:rFonts w:cstheme="minorHAnsi"/>
          <w:bCs/>
        </w:rPr>
        <w:t>As described above, data are complete</w:t>
      </w:r>
      <w:r w:rsidR="00EE250B">
        <w:rPr>
          <w:rFonts w:cstheme="minorHAnsi"/>
          <w:bCs/>
        </w:rPr>
        <w:t xml:space="preserve"> according to the standards set by the National HIV Surveillance System</w:t>
      </w:r>
      <w:r>
        <w:rPr>
          <w:rFonts w:cstheme="minorHAnsi"/>
          <w:bCs/>
        </w:rPr>
        <w:t xml:space="preserve"> for individual jurisdictions that are included in the national analyses.</w:t>
      </w:r>
    </w:p>
    <w:p w:rsidR="00AB5279" w:rsidRDefault="00AB5279" w:rsidP="00DB3627">
      <w:pPr>
        <w:autoSpaceDE w:val="0"/>
        <w:autoSpaceDN w:val="0"/>
        <w:adjustRightInd w:val="0"/>
        <w:spacing w:after="0" w:line="240" w:lineRule="auto"/>
        <w:rPr>
          <w:rFonts w:cstheme="minorHAnsi"/>
          <w:bCs/>
        </w:rPr>
      </w:pPr>
    </w:p>
    <w:p w:rsidR="00AB5279" w:rsidRPr="00A25024" w:rsidRDefault="00AB5279" w:rsidP="00DB3627">
      <w:pPr>
        <w:autoSpaceDE w:val="0"/>
        <w:autoSpaceDN w:val="0"/>
        <w:adjustRightInd w:val="0"/>
        <w:spacing w:after="0" w:line="240" w:lineRule="auto"/>
        <w:rPr>
          <w:rFonts w:cstheme="minorHAnsi"/>
          <w:bCs/>
        </w:rPr>
      </w:pPr>
      <w:r>
        <w:rPr>
          <w:rFonts w:cstheme="minorHAnsi"/>
          <w:bCs/>
        </w:rPr>
        <w:t>Persons are excluded with HIV diagnosed in the measurement year because they may not have had time to achieve viral suppression.</w:t>
      </w:r>
    </w:p>
    <w:p w:rsidR="001202E9" w:rsidRPr="00A25024" w:rsidRDefault="0086464B" w:rsidP="00DB3627">
      <w:pPr>
        <w:autoSpaceDE w:val="0"/>
        <w:autoSpaceDN w:val="0"/>
        <w:adjustRightInd w:val="0"/>
        <w:spacing w:after="0" w:line="240" w:lineRule="auto"/>
        <w:rPr>
          <w:rFonts w:cstheme="minorHAnsi"/>
          <w:bCs/>
        </w:rPr>
      </w:pPr>
      <w:r>
        <w:rPr>
          <w:rFonts w:cstheme="minorHAnsi"/>
          <w:bCs/>
        </w:rPr>
        <w:lastRenderedPageBreak/>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5232D6" w:rsidRDefault="00614B3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3B199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614B3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614B3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614B3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3A396B">
        <w:rPr>
          <w:rFonts w:cstheme="minorHAnsi"/>
          <w:bCs/>
        </w:rPr>
        <w:t>T</w:t>
      </w:r>
      <w:r w:rsidR="007C6FD6">
        <w:rPr>
          <w:rFonts w:cstheme="minorHAnsi"/>
          <w:bCs/>
        </w:rPr>
        <w:t>he measure is population-based.</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proofErr w:type="gramStart"/>
      <w:r w:rsidRPr="00A25024">
        <w:rPr>
          <w:rFonts w:cstheme="minorHAnsi"/>
          <w:bCs/>
        </w:rPr>
        <w:t>)</w:t>
      </w:r>
      <w:proofErr w:type="gramEnd"/>
      <w:r w:rsidRPr="00A25024">
        <w:rPr>
          <w:rFonts w:cstheme="minorHAnsi"/>
          <w:bCs/>
        </w:rPr>
        <w:br/>
      </w:r>
      <w:r w:rsidR="0015483B">
        <w:rPr>
          <w:rFonts w:cstheme="minorHAnsi"/>
          <w:bCs/>
        </w:rPr>
        <w:t xml:space="preserve">Not applicable. </w:t>
      </w:r>
    </w:p>
    <w:p w:rsidR="00001D73" w:rsidRPr="00001D73" w:rsidRDefault="00001D73" w:rsidP="00001D73">
      <w:pPr>
        <w:autoSpaceDE w:val="0"/>
        <w:autoSpaceDN w:val="0"/>
        <w:adjustRightInd w:val="0"/>
        <w:spacing w:after="0" w:line="240" w:lineRule="auto"/>
        <w:rPr>
          <w:rFonts w:cstheme="minorHAnsi"/>
          <w:bCs/>
        </w:rPr>
      </w:pPr>
    </w:p>
    <w:p w:rsidR="0015483B"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p>
    <w:p w:rsidR="00092566" w:rsidRPr="0015483B" w:rsidRDefault="0015483B" w:rsidP="00001D73">
      <w:pPr>
        <w:autoSpaceDE w:val="0"/>
        <w:autoSpaceDN w:val="0"/>
        <w:adjustRightInd w:val="0"/>
        <w:spacing w:after="0" w:line="240" w:lineRule="auto"/>
        <w:rPr>
          <w:rFonts w:cstheme="minorHAnsi"/>
          <w:b/>
          <w:bCs/>
        </w:rPr>
      </w:pPr>
      <w:r w:rsidRPr="0015483B">
        <w:rPr>
          <w:rFonts w:cstheme="minorHAnsi"/>
          <w:bCs/>
        </w:rPr>
        <w:t xml:space="preserve">Not applicable. </w:t>
      </w:r>
      <w:r w:rsidR="00001D73" w:rsidRPr="0015483B">
        <w:rPr>
          <w:rFonts w:cstheme="minorHAnsi"/>
          <w:b/>
          <w:bCs/>
        </w:rPr>
        <w:br/>
      </w:r>
    </w:p>
    <w:p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rsidR="00C1695E" w:rsidRPr="0015483B" w:rsidRDefault="0015483B" w:rsidP="00001D73">
      <w:pPr>
        <w:autoSpaceDE w:val="0"/>
        <w:autoSpaceDN w:val="0"/>
        <w:adjustRightInd w:val="0"/>
        <w:spacing w:after="0" w:line="240" w:lineRule="auto"/>
        <w:rPr>
          <w:rFonts w:cstheme="minorHAnsi"/>
          <w:bCs/>
        </w:rPr>
      </w:pPr>
      <w:r w:rsidRPr="0015483B">
        <w:rPr>
          <w:rFonts w:cstheme="minorHAnsi"/>
          <w:bCs/>
        </w:rPr>
        <w:t xml:space="preserve">Not applicable. </w:t>
      </w:r>
    </w:p>
    <w:p w:rsidR="00092566" w:rsidRDefault="00E1508F" w:rsidP="00092566">
      <w:pPr>
        <w:autoSpaceDE w:val="0"/>
        <w:autoSpaceDN w:val="0"/>
        <w:adjustRightInd w:val="0"/>
        <w:spacing w:after="0" w:line="240" w:lineRule="auto"/>
        <w:rPr>
          <w:rFonts w:cstheme="minorHAnsi"/>
          <w:bCs/>
        </w:rPr>
      </w:pPr>
      <w:r>
        <w:rPr>
          <w:rFonts w:cstheme="minorHAnsi"/>
          <w:b/>
          <w:bCs/>
        </w:rPr>
        <w:lastRenderedPageBreak/>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15483B">
        <w:rPr>
          <w:rFonts w:cstheme="minorHAnsi"/>
          <w:bCs/>
        </w:rPr>
        <w:t xml:space="preserve">Not applicable. </w:t>
      </w:r>
    </w:p>
    <w:p w:rsidR="0015483B" w:rsidRPr="00A25024" w:rsidRDefault="0015483B"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Style w:val="Hyperlink"/>
          <w:rFonts w:cstheme="minorHAnsi"/>
          <w:b/>
          <w:bCs/>
          <w:i/>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384212" w:rsidRDefault="00384212" w:rsidP="00092566">
      <w:pPr>
        <w:autoSpaceDE w:val="0"/>
        <w:autoSpaceDN w:val="0"/>
        <w:adjustRightInd w:val="0"/>
        <w:spacing w:after="0" w:line="240" w:lineRule="auto"/>
        <w:rPr>
          <w:rStyle w:val="Hyperlink"/>
          <w:rFonts w:cstheme="minorHAnsi"/>
          <w:b/>
          <w:bCs/>
          <w:i/>
        </w:rPr>
      </w:pPr>
    </w:p>
    <w:p w:rsidR="00384212" w:rsidRDefault="00384212" w:rsidP="00092566">
      <w:pPr>
        <w:autoSpaceDE w:val="0"/>
        <w:autoSpaceDN w:val="0"/>
        <w:adjustRightInd w:val="0"/>
        <w:spacing w:after="0" w:line="240" w:lineRule="auto"/>
        <w:rPr>
          <w:rStyle w:val="Hyperlink"/>
          <w:rFonts w:cstheme="minorHAnsi"/>
          <w:b/>
          <w:bCs/>
          <w:i/>
        </w:rPr>
      </w:pPr>
    </w:p>
    <w:p w:rsidR="00743E46" w:rsidRDefault="00743E46"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C872B7" w:rsidRPr="00001D73" w:rsidRDefault="00C872B7" w:rsidP="00092566">
      <w:pPr>
        <w:autoSpaceDE w:val="0"/>
        <w:autoSpaceDN w:val="0"/>
        <w:adjustRightInd w:val="0"/>
        <w:spacing w:after="0" w:line="240" w:lineRule="auto"/>
        <w:rPr>
          <w:rFonts w:cstheme="minorHAnsi"/>
          <w:b/>
          <w:bCs/>
        </w:rPr>
      </w:pPr>
      <w:r>
        <w:rPr>
          <w:rFonts w:cstheme="minorHAnsi"/>
          <w:b/>
          <w:bCs/>
        </w:rPr>
        <w:t>Not applicable</w:t>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C872B7">
        <w:rPr>
          <w:rFonts w:cstheme="minorHAnsi"/>
          <w:b/>
          <w:bCs/>
        </w:rPr>
        <w:t>Not applicable</w:t>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C872B7">
        <w:rPr>
          <w:rFonts w:cstheme="minorHAnsi"/>
          <w:b/>
          <w:bCs/>
        </w:rPr>
        <w:t>Not applicable</w:t>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07442D" w:rsidRDefault="00C872B7" w:rsidP="001554EF">
      <w:pPr>
        <w:rPr>
          <w:rFonts w:cstheme="minorHAnsi"/>
          <w:bCs/>
        </w:rPr>
      </w:pPr>
      <w:r w:rsidRPr="001554EF">
        <w:rPr>
          <w:rFonts w:cstheme="minorHAnsi"/>
          <w:b/>
          <w:bCs/>
        </w:rPr>
        <w:t>Not applicable</w:t>
      </w: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C872B7">
        <w:rPr>
          <w:rFonts w:cstheme="minorHAnsi"/>
          <w:b/>
          <w:bCs/>
        </w:rPr>
        <w:t>Not applicable</w:t>
      </w:r>
    </w:p>
    <w:p w:rsidR="00092566" w:rsidRPr="00A25024" w:rsidRDefault="00092566" w:rsidP="00092566">
      <w:pPr>
        <w:spacing w:after="0" w:line="240" w:lineRule="auto"/>
        <w:rPr>
          <w:rFonts w:cstheme="minorHAnsi"/>
        </w:rPr>
      </w:pPr>
    </w:p>
    <w:p w:rsidR="00021170"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C872B7" w:rsidRPr="009B1A15" w:rsidRDefault="00C872B7" w:rsidP="009B1A15">
      <w:pPr>
        <w:spacing w:after="0" w:line="240" w:lineRule="auto"/>
        <w:rPr>
          <w:rFonts w:cstheme="minorHAnsi"/>
        </w:rPr>
      </w:pPr>
      <w:r>
        <w:rPr>
          <w:rFonts w:cstheme="minorHAnsi"/>
          <w:b/>
          <w:bCs/>
        </w:rPr>
        <w:t>Not applicable</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D61410" w:rsidRDefault="00D61410" w:rsidP="00D61410">
      <w:pPr>
        <w:autoSpaceDE w:val="0"/>
        <w:autoSpaceDN w:val="0"/>
        <w:adjustRightInd w:val="0"/>
        <w:spacing w:after="0" w:line="240" w:lineRule="auto"/>
        <w:rPr>
          <w:rFonts w:cstheme="minorHAnsi"/>
          <w:bCs/>
        </w:rPr>
      </w:pPr>
      <w:r>
        <w:rPr>
          <w:rFonts w:cstheme="minorHAnsi"/>
          <w:b/>
          <w:bCs/>
        </w:rPr>
        <w:lastRenderedPageBreak/>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
    <w:p w:rsidR="006A64A0" w:rsidRDefault="003A396B" w:rsidP="00D61410">
      <w:pPr>
        <w:autoSpaceDE w:val="0"/>
        <w:autoSpaceDN w:val="0"/>
        <w:adjustRightInd w:val="0"/>
        <w:spacing w:after="0" w:line="240" w:lineRule="auto"/>
        <w:rPr>
          <w:rFonts w:cstheme="minorHAnsi"/>
          <w:bCs/>
        </w:rPr>
      </w:pPr>
      <w:r>
        <w:rPr>
          <w:rFonts w:cstheme="minorHAnsi"/>
          <w:bCs/>
        </w:rPr>
        <w:t>Measure is population-based; no statistical testing is performed. Benchmark for performance is published in the National HIV/AIDS Strategy.</w:t>
      </w:r>
      <w:r w:rsidR="00892D54">
        <w:rPr>
          <w:rFonts w:cstheme="minorHAnsi"/>
          <w:bCs/>
        </w:rPr>
        <w:t xml:space="preserve"> Accruing the full clinical and public health benefits of HIV medical care depends upon entry into a robust care continuum that includes early diagnosis, timely linkage to care, consistent access and adherence to HIV medical care and </w:t>
      </w:r>
      <w:proofErr w:type="spellStart"/>
      <w:r w:rsidR="00892D54">
        <w:rPr>
          <w:rFonts w:cstheme="minorHAnsi"/>
          <w:bCs/>
        </w:rPr>
        <w:t>antiretrovirals</w:t>
      </w:r>
      <w:proofErr w:type="spellEnd"/>
      <w:r w:rsidR="00892D54">
        <w:rPr>
          <w:rFonts w:cstheme="minorHAnsi"/>
          <w:bCs/>
        </w:rPr>
        <w:t xml:space="preserve">, and ongoing monitoring to ensure viral suppression. As the endpoint of the continuum of care, it is important that the nation’s target for viral suppression is bold and ambitious. This target for the United States aligns with the 90-90-90 goals set by UNAIDS but uses a different denominator. That is, 90 percent of those diagnosed are </w:t>
      </w:r>
      <w:r w:rsidR="00821D26">
        <w:rPr>
          <w:rFonts w:cstheme="minorHAnsi"/>
          <w:bCs/>
        </w:rPr>
        <w:t xml:space="preserve">retained and 90 percent of those retained are virally suppressed is approximately the same as 80 percent of those diagnosed being virally suppressed. </w:t>
      </w:r>
    </w:p>
    <w:p w:rsidR="00F04045" w:rsidRDefault="00F04045" w:rsidP="00D61410">
      <w:pPr>
        <w:autoSpaceDE w:val="0"/>
        <w:autoSpaceDN w:val="0"/>
        <w:adjustRightInd w:val="0"/>
        <w:spacing w:after="0" w:line="240" w:lineRule="auto"/>
        <w:rPr>
          <w:rFonts w:cstheme="minorHAnsi"/>
          <w:bCs/>
        </w:rPr>
      </w:pPr>
    </w:p>
    <w:p w:rsidR="00532A31" w:rsidRDefault="00614B3A" w:rsidP="00532A31">
      <w:pPr>
        <w:pStyle w:val="CommentText"/>
      </w:pPr>
      <w:hyperlink r:id="rId14" w:history="1">
        <w:r w:rsidR="00532A31" w:rsidRPr="006530D0">
          <w:rPr>
            <w:rStyle w:val="Hyperlink"/>
          </w:rPr>
          <w:t>http://www.croiconference.org/sessions/impact-improving-hiv-care-and-treatment-and-initiating-prep-united-states-2015-2020</w:t>
        </w:r>
      </w:hyperlink>
    </w:p>
    <w:p w:rsidR="003A396B" w:rsidRPr="00A25024" w:rsidRDefault="003A396B" w:rsidP="00D61410">
      <w:pPr>
        <w:autoSpaceDE w:val="0"/>
        <w:autoSpaceDN w:val="0"/>
        <w:adjustRightInd w:val="0"/>
        <w:spacing w:after="0" w:line="240" w:lineRule="auto"/>
        <w:rPr>
          <w:rFonts w:cstheme="minorHAnsi"/>
          <w:bCs/>
        </w:rPr>
      </w:pPr>
    </w:p>
    <w:p w:rsidR="003A396B"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rsidR="00D61410" w:rsidRDefault="00D61410" w:rsidP="00D61410">
      <w:pPr>
        <w:autoSpaceDE w:val="0"/>
        <w:autoSpaceDN w:val="0"/>
        <w:adjustRightInd w:val="0"/>
        <w:spacing w:after="0" w:line="240" w:lineRule="auto"/>
        <w:rPr>
          <w:rFonts w:cstheme="minorHAnsi"/>
          <w:bCs/>
        </w:rPr>
      </w:pPr>
      <w:r w:rsidRPr="00A25024">
        <w:rPr>
          <w:rFonts w:cstheme="minorHAnsi"/>
          <w:bCs/>
        </w:rPr>
        <w:br/>
      </w:r>
      <w:r w:rsidR="00D103A1">
        <w:rPr>
          <w:rFonts w:cstheme="minorHAnsi"/>
          <w:bCs/>
        </w:rPr>
        <w:t xml:space="preserve">Not applicable. </w:t>
      </w:r>
      <w:r w:rsidR="003A396B">
        <w:rPr>
          <w:rFonts w:cstheme="minorHAnsi"/>
          <w:bCs/>
        </w:rPr>
        <w:t>See</w:t>
      </w:r>
      <w:r w:rsidR="00384212">
        <w:rPr>
          <w:rFonts w:cstheme="minorHAnsi"/>
          <w:bCs/>
        </w:rPr>
        <w:t xml:space="preserve"> 2b5.1. </w:t>
      </w:r>
      <w:r w:rsidR="00AB5279">
        <w:rPr>
          <w:rFonts w:cstheme="minorHAnsi"/>
          <w:bCs/>
        </w:rPr>
        <w:t>Data are population-based, no sampling (statistical testing applies to sampling).</w:t>
      </w:r>
    </w:p>
    <w:p w:rsidR="00D61410" w:rsidRPr="00927027" w:rsidRDefault="00D61410" w:rsidP="00D61410">
      <w:pPr>
        <w:autoSpaceDE w:val="0"/>
        <w:autoSpaceDN w:val="0"/>
        <w:adjustRightInd w:val="0"/>
        <w:spacing w:after="0" w:line="240" w:lineRule="auto"/>
        <w:rPr>
          <w:rFonts w:cstheme="minorHAnsi"/>
          <w:bCs/>
        </w:rPr>
      </w:pPr>
    </w:p>
    <w:p w:rsidR="00B91952" w:rsidRDefault="00D61410" w:rsidP="00B91952">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 xml:space="preserve">o the results mean in terms of statistical and </w:t>
      </w:r>
      <w:r w:rsidR="004C2443">
        <w:rPr>
          <w:rFonts w:cstheme="minorHAnsi"/>
          <w:bCs/>
          <w:i/>
        </w:rPr>
        <w:lastRenderedPageBreak/>
        <w:t>meaningful differences?</w:t>
      </w:r>
      <w:r w:rsidRPr="00A25024">
        <w:rPr>
          <w:rFonts w:cstheme="minorHAnsi"/>
          <w:bCs/>
        </w:rPr>
        <w:t>)</w:t>
      </w:r>
      <w:r w:rsidRPr="00A25024">
        <w:rPr>
          <w:rFonts w:cstheme="minorHAnsi"/>
          <w:bCs/>
        </w:rPr>
        <w:br/>
      </w:r>
      <w:r w:rsidR="003A396B">
        <w:rPr>
          <w:rFonts w:cstheme="minorHAnsi"/>
          <w:bCs/>
        </w:rPr>
        <w:t xml:space="preserve"> See</w:t>
      </w:r>
      <w:r w:rsidR="00B91952">
        <w:rPr>
          <w:rFonts w:cstheme="minorHAnsi"/>
          <w:bCs/>
        </w:rPr>
        <w:t xml:space="preserve"> 2b5.1. </w:t>
      </w:r>
    </w:p>
    <w:p w:rsidR="00D61410" w:rsidRPr="00A25024" w:rsidRDefault="00D61410" w:rsidP="00D61410">
      <w:pPr>
        <w:autoSpaceDE w:val="0"/>
        <w:autoSpaceDN w:val="0"/>
        <w:adjustRightInd w:val="0"/>
        <w:spacing w:after="0" w:line="240" w:lineRule="auto"/>
        <w:rPr>
          <w:rFonts w:cstheme="minorHAnsi"/>
          <w:bCs/>
        </w:rPr>
      </w:pP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C872B7" w:rsidRPr="00A25024" w:rsidRDefault="00C872B7" w:rsidP="00DB3627">
      <w:pPr>
        <w:autoSpaceDE w:val="0"/>
        <w:autoSpaceDN w:val="0"/>
        <w:adjustRightInd w:val="0"/>
        <w:spacing w:after="0" w:line="240" w:lineRule="auto"/>
        <w:rPr>
          <w:rFonts w:cstheme="minorHAnsi"/>
          <w:bCs/>
        </w:rPr>
      </w:pPr>
      <w:r>
        <w:rPr>
          <w:rFonts w:cstheme="minorHAnsi"/>
          <w:bCs/>
        </w:rPr>
        <w:t>Not applicable</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B91952">
        <w:rPr>
          <w:rFonts w:cstheme="minorHAnsi"/>
          <w:bCs/>
        </w:rPr>
        <w:t>Not applicable.</w:t>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B91952">
        <w:rPr>
          <w:rFonts w:cstheme="minorHAnsi"/>
          <w:bCs/>
        </w:rPr>
        <w:t xml:space="preserve">Not applicable. </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lastRenderedPageBreak/>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rsidR="008F7E67" w:rsidRDefault="005F505E" w:rsidP="008F7E67">
      <w:pPr>
        <w:pStyle w:val="ListParagraph"/>
        <w:autoSpaceDE w:val="0"/>
        <w:autoSpaceDN w:val="0"/>
        <w:adjustRightInd w:val="0"/>
        <w:spacing w:after="0" w:line="240" w:lineRule="auto"/>
        <w:ind w:left="0"/>
        <w:rPr>
          <w:rFonts w:cstheme="minorHAnsi"/>
          <w:bCs/>
        </w:rPr>
      </w:pPr>
      <w:r>
        <w:rPr>
          <w:rFonts w:cstheme="minorHAnsi"/>
          <w:bCs/>
        </w:rPr>
        <w:t>Measure is based on data reported from jurisdictions with complete laboratory reporting of HIV-related test results to state and local health departments.</w:t>
      </w:r>
      <w:r w:rsidR="00515DDB">
        <w:rPr>
          <w:rFonts w:cstheme="minorHAnsi"/>
          <w:bCs/>
        </w:rPr>
        <w:t xml:space="preserve"> These data reflect the population within these jurisdictions and are therefore representative of those jurisdictions.</w:t>
      </w:r>
    </w:p>
    <w:p w:rsidR="00EE250B" w:rsidRDefault="00EE250B" w:rsidP="008F7E67">
      <w:pPr>
        <w:pStyle w:val="ListParagraph"/>
        <w:autoSpaceDE w:val="0"/>
        <w:autoSpaceDN w:val="0"/>
        <w:adjustRightInd w:val="0"/>
        <w:spacing w:after="0" w:line="240" w:lineRule="auto"/>
        <w:ind w:left="0"/>
        <w:rPr>
          <w:rFonts w:cstheme="minorHAnsi"/>
          <w:bCs/>
        </w:rPr>
      </w:pPr>
    </w:p>
    <w:p w:rsidR="00EE250B" w:rsidRDefault="00515DDB" w:rsidP="008F7E67">
      <w:pPr>
        <w:pStyle w:val="ListParagraph"/>
        <w:autoSpaceDE w:val="0"/>
        <w:autoSpaceDN w:val="0"/>
        <w:adjustRightInd w:val="0"/>
        <w:spacing w:after="0" w:line="240" w:lineRule="auto"/>
        <w:ind w:left="0"/>
        <w:rPr>
          <w:rFonts w:cstheme="minorHAnsi"/>
          <w:bCs/>
        </w:rPr>
      </w:pPr>
      <w:r>
        <w:rPr>
          <w:rFonts w:cstheme="minorHAnsi"/>
          <w:bCs/>
        </w:rPr>
        <w:t>On the national level, the measure represents 61%</w:t>
      </w:r>
      <w:r w:rsidR="00EE250B">
        <w:rPr>
          <w:rFonts w:cstheme="minorHAnsi"/>
          <w:bCs/>
        </w:rPr>
        <w:t xml:space="preserve"> of persons living with diagnosed HIV for 2012, and this percentage is expected to increase as HIV care increases. For this population measure, persons without a viral load measure (or CD4 count) are consider not to be in care; those without viral load are assumed to be not suppressed (counted in denominator).</w:t>
      </w:r>
    </w:p>
    <w:p w:rsidR="00EE250B" w:rsidRDefault="00EE250B" w:rsidP="008F7E67">
      <w:pPr>
        <w:pStyle w:val="ListParagraph"/>
        <w:autoSpaceDE w:val="0"/>
        <w:autoSpaceDN w:val="0"/>
        <w:adjustRightInd w:val="0"/>
        <w:spacing w:after="0" w:line="240" w:lineRule="auto"/>
        <w:ind w:left="0"/>
        <w:rPr>
          <w:rFonts w:cstheme="minorHAnsi"/>
          <w:bCs/>
        </w:rPr>
      </w:pPr>
    </w:p>
    <w:p w:rsidR="00EE250B" w:rsidRDefault="00EE250B" w:rsidP="00EE250B">
      <w:pPr>
        <w:pStyle w:val="ListParagraph"/>
        <w:autoSpaceDE w:val="0"/>
        <w:autoSpaceDN w:val="0"/>
        <w:adjustRightInd w:val="0"/>
        <w:spacing w:after="0" w:line="240" w:lineRule="auto"/>
        <w:ind w:left="0"/>
        <w:rPr>
          <w:rFonts w:cstheme="minorHAnsi"/>
          <w:bCs/>
        </w:rPr>
      </w:pPr>
      <w:r w:rsidRPr="00EE250B">
        <w:rPr>
          <w:rFonts w:cstheme="minorHAnsi"/>
          <w:bCs/>
        </w:rPr>
        <w:t>See</w:t>
      </w:r>
      <w:r>
        <w:rPr>
          <w:rFonts w:cstheme="minorHAnsi"/>
          <w:bCs/>
        </w:rPr>
        <w:t xml:space="preserve"> Table 5a in</w:t>
      </w:r>
      <w:r w:rsidRPr="00EE250B">
        <w:rPr>
          <w:rFonts w:cstheme="minorHAnsi"/>
          <w:bCs/>
        </w:rPr>
        <w:t xml:space="preserve"> Centers for Disease Control and Prevention. Monitoring selected national HIV prevention and care objectives by using HIV surveillance data—United States and 6 dependent areas—2013. HIV Surveillance Supplemental Report 2015</w:t>
      </w:r>
      <w:proofErr w:type="gramStart"/>
      <w:r w:rsidRPr="00EE250B">
        <w:rPr>
          <w:rFonts w:cstheme="minorHAnsi"/>
          <w:bCs/>
        </w:rPr>
        <w:t>;20</w:t>
      </w:r>
      <w:proofErr w:type="gramEnd"/>
      <w:r w:rsidRPr="00EE250B">
        <w:rPr>
          <w:rFonts w:cstheme="minorHAnsi"/>
          <w:bCs/>
        </w:rPr>
        <w:t>(No. 2). http://www.cdc.gov/hiv/library/reports/surveillance/. Published July 2015.</w:t>
      </w:r>
    </w:p>
    <w:p w:rsidR="005F505E" w:rsidRDefault="005F505E" w:rsidP="008F7E67">
      <w:pPr>
        <w:pStyle w:val="ListParagraph"/>
        <w:autoSpaceDE w:val="0"/>
        <w:autoSpaceDN w:val="0"/>
        <w:adjustRightInd w:val="0"/>
        <w:spacing w:after="0" w:line="240" w:lineRule="auto"/>
        <w:ind w:left="0"/>
        <w:rPr>
          <w:rFonts w:cstheme="minorHAnsi"/>
          <w:bCs/>
        </w:rPr>
      </w:pPr>
    </w:p>
    <w:p w:rsidR="00515DDB" w:rsidRDefault="00515DDB" w:rsidP="008F7E67">
      <w:pPr>
        <w:pStyle w:val="ListParagraph"/>
        <w:autoSpaceDE w:val="0"/>
        <w:autoSpaceDN w:val="0"/>
        <w:adjustRightInd w:val="0"/>
        <w:spacing w:after="0" w:line="240" w:lineRule="auto"/>
        <w:ind w:left="0"/>
        <w:rPr>
          <w:rFonts w:cstheme="minorHAnsi"/>
          <w:bCs/>
        </w:rPr>
      </w:pPr>
      <w:r>
        <w:rPr>
          <w:rFonts w:cstheme="minorHAnsi"/>
          <w:bCs/>
        </w:rPr>
        <w:t>The CDC sets benchmarks for complete reporting; the goal is 100%, however, to allow for a small percentage of lab reports that may not be reported due to various issues (e.g., inability to link a lab report to a person within the surveillance system), the evaluation criteria are set to 95%.</w:t>
      </w:r>
    </w:p>
    <w:p w:rsidR="00515DDB" w:rsidRPr="00A25024" w:rsidRDefault="00515DDB"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5F505E" w:rsidRDefault="005F505E" w:rsidP="008F7E67">
      <w:pPr>
        <w:autoSpaceDE w:val="0"/>
        <w:autoSpaceDN w:val="0"/>
        <w:adjustRightInd w:val="0"/>
        <w:spacing w:after="0" w:line="240" w:lineRule="auto"/>
        <w:rPr>
          <w:rFonts w:cstheme="minorHAnsi"/>
          <w:bCs/>
        </w:rPr>
      </w:pPr>
      <w:r>
        <w:rPr>
          <w:rFonts w:cstheme="minorHAnsi"/>
          <w:bCs/>
        </w:rPr>
        <w:t xml:space="preserve">See </w:t>
      </w:r>
      <w:r>
        <w:rPr>
          <w:rFonts w:cstheme="minorHAnsi"/>
          <w:b/>
          <w:bCs/>
        </w:rPr>
        <w:t>2b7.1.</w:t>
      </w:r>
    </w:p>
    <w:p w:rsidR="008F7E67" w:rsidRDefault="008F7E67" w:rsidP="008F7E67">
      <w:pPr>
        <w:autoSpaceDE w:val="0"/>
        <w:autoSpaceDN w:val="0"/>
        <w:adjustRightInd w:val="0"/>
        <w:spacing w:after="0" w:line="240" w:lineRule="auto"/>
        <w:rPr>
          <w:rFonts w:cstheme="minorHAnsi"/>
          <w:bCs/>
        </w:rPr>
      </w:pPr>
    </w:p>
    <w:p w:rsidR="00AA18C8" w:rsidRDefault="00AA18C8" w:rsidP="008F7E67">
      <w:pPr>
        <w:autoSpaceDE w:val="0"/>
        <w:autoSpaceDN w:val="0"/>
        <w:adjustRightInd w:val="0"/>
        <w:spacing w:after="0" w:line="240" w:lineRule="auto"/>
        <w:rPr>
          <w:rFonts w:cstheme="minorHAnsi"/>
          <w:bCs/>
        </w:rPr>
      </w:pPr>
      <w:r>
        <w:rPr>
          <w:rFonts w:cstheme="minorHAnsi"/>
          <w:bCs/>
        </w:rPr>
        <w:t>Persons without a viral load test results are assumed to have not received such a test during the measurement year; with complete laboratory reporting, lack of viral load test results is not considered a reporting issue.</w:t>
      </w:r>
    </w:p>
    <w:p w:rsidR="00AA18C8" w:rsidRPr="00E1508F" w:rsidRDefault="00AA18C8"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5F505E" w:rsidRDefault="005F505E" w:rsidP="005F505E">
      <w:pPr>
        <w:autoSpaceDE w:val="0"/>
        <w:autoSpaceDN w:val="0"/>
        <w:adjustRightInd w:val="0"/>
        <w:spacing w:after="0" w:line="240" w:lineRule="auto"/>
        <w:rPr>
          <w:rFonts w:cstheme="minorHAnsi"/>
          <w:bCs/>
        </w:rPr>
      </w:pPr>
      <w:r>
        <w:rPr>
          <w:rFonts w:cstheme="minorHAnsi"/>
          <w:bCs/>
        </w:rPr>
        <w:t xml:space="preserve">See </w:t>
      </w:r>
      <w:r>
        <w:rPr>
          <w:rFonts w:cstheme="minorHAnsi"/>
          <w:b/>
          <w:bCs/>
        </w:rPr>
        <w:t>2b7.1.</w:t>
      </w:r>
    </w:p>
    <w:p w:rsidR="00BA053B" w:rsidRDefault="00AA18C8">
      <w:pPr>
        <w:autoSpaceDE w:val="0"/>
        <w:autoSpaceDN w:val="0"/>
        <w:adjustRightInd w:val="0"/>
        <w:spacing w:after="0" w:line="240" w:lineRule="auto"/>
        <w:rPr>
          <w:rFonts w:cstheme="minorHAnsi"/>
          <w:bCs/>
        </w:rPr>
      </w:pPr>
      <w:r>
        <w:rPr>
          <w:rFonts w:cstheme="minorHAnsi"/>
          <w:bCs/>
        </w:rPr>
        <w:t>W</w:t>
      </w:r>
      <w:r w:rsidRPr="00AA18C8">
        <w:rPr>
          <w:rFonts w:cstheme="minorHAnsi"/>
          <w:bCs/>
        </w:rPr>
        <w:t xml:space="preserve">ith complete laboratory reporting, </w:t>
      </w:r>
      <w:r>
        <w:rPr>
          <w:rFonts w:cstheme="minorHAnsi"/>
          <w:bCs/>
        </w:rPr>
        <w:t xml:space="preserve">bias is not expected in reporting of </w:t>
      </w:r>
      <w:r w:rsidRPr="00AA18C8">
        <w:rPr>
          <w:rFonts w:cstheme="minorHAnsi"/>
          <w:bCs/>
        </w:rPr>
        <w:t xml:space="preserve">viral load test results </w:t>
      </w:r>
      <w:r>
        <w:rPr>
          <w:rFonts w:cstheme="minorHAnsi"/>
          <w:bCs/>
        </w:rPr>
        <w:t>(e.g., by provider or demographic characteristics)</w:t>
      </w:r>
      <w:r w:rsidRPr="00AA18C8">
        <w:rPr>
          <w:rFonts w:cstheme="minorHAnsi"/>
          <w:bCs/>
        </w:rPr>
        <w:t>.</w:t>
      </w:r>
    </w:p>
    <w:p w:rsidR="0060036A" w:rsidRDefault="0060036A">
      <w:pPr>
        <w:autoSpaceDE w:val="0"/>
        <w:autoSpaceDN w:val="0"/>
        <w:adjustRightInd w:val="0"/>
        <w:spacing w:after="0" w:line="240" w:lineRule="auto"/>
        <w:rPr>
          <w:rFonts w:cstheme="minorHAnsi"/>
          <w:bCs/>
        </w:rPr>
      </w:pPr>
    </w:p>
    <w:p w:rsidR="00515DDB" w:rsidRPr="00515DDB" w:rsidRDefault="00515DDB" w:rsidP="00515DDB">
      <w:pPr>
        <w:autoSpaceDE w:val="0"/>
        <w:autoSpaceDN w:val="0"/>
        <w:adjustRightInd w:val="0"/>
        <w:spacing w:after="0" w:line="240" w:lineRule="auto"/>
        <w:rPr>
          <w:rFonts w:cstheme="minorHAnsi"/>
          <w:bCs/>
        </w:rPr>
      </w:pPr>
      <w:r w:rsidRPr="00515DDB">
        <w:rPr>
          <w:rFonts w:cstheme="minorHAnsi"/>
          <w:bCs/>
        </w:rPr>
        <w:t>Measure is based on data reported from jurisdictions with complete laboratory reporting of HIV-related test results to state and local health departments. These data reflect the population within these jurisdictions and are therefore representative of those jurisdictions.</w:t>
      </w:r>
    </w:p>
    <w:p w:rsidR="00515DDB" w:rsidRPr="00515DDB" w:rsidRDefault="00515DDB" w:rsidP="00515DDB">
      <w:pPr>
        <w:autoSpaceDE w:val="0"/>
        <w:autoSpaceDN w:val="0"/>
        <w:adjustRightInd w:val="0"/>
        <w:spacing w:after="0" w:line="240" w:lineRule="auto"/>
        <w:rPr>
          <w:rFonts w:cstheme="minorHAnsi"/>
          <w:bCs/>
        </w:rPr>
      </w:pPr>
    </w:p>
    <w:p w:rsidR="00515DDB" w:rsidRPr="00515DDB" w:rsidRDefault="00515DDB" w:rsidP="00515DDB">
      <w:pPr>
        <w:autoSpaceDE w:val="0"/>
        <w:autoSpaceDN w:val="0"/>
        <w:adjustRightInd w:val="0"/>
        <w:spacing w:after="0" w:line="240" w:lineRule="auto"/>
        <w:rPr>
          <w:rFonts w:cstheme="minorHAnsi"/>
          <w:bCs/>
        </w:rPr>
      </w:pPr>
      <w:r w:rsidRPr="00515DDB">
        <w:rPr>
          <w:rFonts w:cstheme="minorHAnsi"/>
          <w:bCs/>
        </w:rPr>
        <w:t xml:space="preserve">On the national level, the measure represents 61% of persons living with diagnosed HIV for 2012, and this percentage is expected to increase as HIV care increases. For this population measure, persons without a viral load measure (or CD4 count) are consider not to be in care; those without viral load are assumed to be not suppressed (counted in denominator). </w:t>
      </w:r>
    </w:p>
    <w:p w:rsidR="0060036A" w:rsidRPr="005560E7" w:rsidRDefault="0060036A" w:rsidP="00515DDB">
      <w:pPr>
        <w:autoSpaceDE w:val="0"/>
        <w:autoSpaceDN w:val="0"/>
        <w:adjustRightInd w:val="0"/>
        <w:spacing w:after="0" w:line="240" w:lineRule="auto"/>
        <w:rPr>
          <w:rFonts w:cstheme="minorHAnsi"/>
          <w:bCs/>
        </w:rPr>
      </w:pPr>
    </w:p>
    <w:sectPr w:rsidR="0060036A"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461" w:rsidRDefault="00702461" w:rsidP="005C73CA">
      <w:pPr>
        <w:spacing w:after="0" w:line="240" w:lineRule="auto"/>
      </w:pPr>
      <w:r>
        <w:separator/>
      </w:r>
    </w:p>
  </w:endnote>
  <w:endnote w:type="continuationSeparator" w:id="0">
    <w:p w:rsidR="00702461" w:rsidRDefault="0070246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EBF" w:rsidRDefault="000C0FF8">
    <w:pPr>
      <w:pStyle w:val="Footer"/>
    </w:pPr>
    <w:r>
      <w:t xml:space="preserve">Version 6.5 </w:t>
    </w:r>
    <w:r w:rsidR="00F1412B">
      <w:t>5/1</w:t>
    </w:r>
    <w:r>
      <w:t>/</w:t>
    </w:r>
    <w:r w:rsidR="00537C1B">
      <w:t>20</w:t>
    </w:r>
    <w:r w:rsidR="00F1412B">
      <w:t>15</w:t>
    </w:r>
    <w:r w:rsidR="00193F21">
      <w:ptab w:relativeTo="margin" w:alignment="right" w:leader="none"/>
    </w:r>
    <w:r w:rsidR="00193F21">
      <w:fldChar w:fldCharType="begin"/>
    </w:r>
    <w:r w:rsidR="00193F21">
      <w:instrText xml:space="preserve"> PAGE   \* MERGEFORMAT </w:instrText>
    </w:r>
    <w:r w:rsidR="00193F21">
      <w:fldChar w:fldCharType="separate"/>
    </w:r>
    <w:r w:rsidR="00614B3A">
      <w:rPr>
        <w:noProof/>
      </w:rPr>
      <w:t>4</w:t>
    </w:r>
    <w:r w:rsidR="00193F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461" w:rsidRDefault="00702461" w:rsidP="005C73CA">
      <w:pPr>
        <w:spacing w:after="0" w:line="240" w:lineRule="auto"/>
      </w:pPr>
      <w:r>
        <w:separator/>
      </w:r>
    </w:p>
  </w:footnote>
  <w:footnote w:type="continuationSeparator" w:id="0">
    <w:p w:rsidR="00702461" w:rsidRDefault="00702461"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AD4155"/>
    <w:multiLevelType w:val="hybridMultilevel"/>
    <w:tmpl w:val="32E4CF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3620CC"/>
    <w:multiLevelType w:val="hybridMultilevel"/>
    <w:tmpl w:val="74AC6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D285F"/>
    <w:multiLevelType w:val="hybridMultilevel"/>
    <w:tmpl w:val="FBD49A64"/>
    <w:lvl w:ilvl="0" w:tplc="8C4485CC">
      <w:start w:val="1"/>
      <w:numFmt w:val="bullet"/>
      <w:lvlText w:val=""/>
      <w:lvlJc w:val="left"/>
      <w:pPr>
        <w:tabs>
          <w:tab w:val="num" w:pos="720"/>
        </w:tabs>
        <w:ind w:left="720" w:hanging="360"/>
      </w:pPr>
      <w:rPr>
        <w:rFonts w:ascii="Wingdings" w:hAnsi="Wingdings" w:hint="default"/>
      </w:rPr>
    </w:lvl>
    <w:lvl w:ilvl="1" w:tplc="5E68536A">
      <w:start w:val="31"/>
      <w:numFmt w:val="bullet"/>
      <w:lvlText w:val="–"/>
      <w:lvlJc w:val="left"/>
      <w:pPr>
        <w:tabs>
          <w:tab w:val="num" w:pos="1440"/>
        </w:tabs>
        <w:ind w:left="1440" w:hanging="360"/>
      </w:pPr>
      <w:rPr>
        <w:rFonts w:ascii="Arial" w:hAnsi="Arial" w:hint="default"/>
      </w:rPr>
    </w:lvl>
    <w:lvl w:ilvl="2" w:tplc="8E7EF1FA" w:tentative="1">
      <w:start w:val="1"/>
      <w:numFmt w:val="bullet"/>
      <w:lvlText w:val=""/>
      <w:lvlJc w:val="left"/>
      <w:pPr>
        <w:tabs>
          <w:tab w:val="num" w:pos="2160"/>
        </w:tabs>
        <w:ind w:left="2160" w:hanging="360"/>
      </w:pPr>
      <w:rPr>
        <w:rFonts w:ascii="Wingdings" w:hAnsi="Wingdings" w:hint="default"/>
      </w:rPr>
    </w:lvl>
    <w:lvl w:ilvl="3" w:tplc="96722224" w:tentative="1">
      <w:start w:val="1"/>
      <w:numFmt w:val="bullet"/>
      <w:lvlText w:val=""/>
      <w:lvlJc w:val="left"/>
      <w:pPr>
        <w:tabs>
          <w:tab w:val="num" w:pos="2880"/>
        </w:tabs>
        <w:ind w:left="2880" w:hanging="360"/>
      </w:pPr>
      <w:rPr>
        <w:rFonts w:ascii="Wingdings" w:hAnsi="Wingdings" w:hint="default"/>
      </w:rPr>
    </w:lvl>
    <w:lvl w:ilvl="4" w:tplc="3AC062C4" w:tentative="1">
      <w:start w:val="1"/>
      <w:numFmt w:val="bullet"/>
      <w:lvlText w:val=""/>
      <w:lvlJc w:val="left"/>
      <w:pPr>
        <w:tabs>
          <w:tab w:val="num" w:pos="3600"/>
        </w:tabs>
        <w:ind w:left="3600" w:hanging="360"/>
      </w:pPr>
      <w:rPr>
        <w:rFonts w:ascii="Wingdings" w:hAnsi="Wingdings" w:hint="default"/>
      </w:rPr>
    </w:lvl>
    <w:lvl w:ilvl="5" w:tplc="82DE1F60" w:tentative="1">
      <w:start w:val="1"/>
      <w:numFmt w:val="bullet"/>
      <w:lvlText w:val=""/>
      <w:lvlJc w:val="left"/>
      <w:pPr>
        <w:tabs>
          <w:tab w:val="num" w:pos="4320"/>
        </w:tabs>
        <w:ind w:left="4320" w:hanging="360"/>
      </w:pPr>
      <w:rPr>
        <w:rFonts w:ascii="Wingdings" w:hAnsi="Wingdings" w:hint="default"/>
      </w:rPr>
    </w:lvl>
    <w:lvl w:ilvl="6" w:tplc="2FDA21B6" w:tentative="1">
      <w:start w:val="1"/>
      <w:numFmt w:val="bullet"/>
      <w:lvlText w:val=""/>
      <w:lvlJc w:val="left"/>
      <w:pPr>
        <w:tabs>
          <w:tab w:val="num" w:pos="5040"/>
        </w:tabs>
        <w:ind w:left="5040" w:hanging="360"/>
      </w:pPr>
      <w:rPr>
        <w:rFonts w:ascii="Wingdings" w:hAnsi="Wingdings" w:hint="default"/>
      </w:rPr>
    </w:lvl>
    <w:lvl w:ilvl="7" w:tplc="8710FA92" w:tentative="1">
      <w:start w:val="1"/>
      <w:numFmt w:val="bullet"/>
      <w:lvlText w:val=""/>
      <w:lvlJc w:val="left"/>
      <w:pPr>
        <w:tabs>
          <w:tab w:val="num" w:pos="5760"/>
        </w:tabs>
        <w:ind w:left="5760" w:hanging="360"/>
      </w:pPr>
      <w:rPr>
        <w:rFonts w:ascii="Wingdings" w:hAnsi="Wingdings" w:hint="default"/>
      </w:rPr>
    </w:lvl>
    <w:lvl w:ilvl="8" w:tplc="7A4C43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D24983"/>
    <w:multiLevelType w:val="multilevel"/>
    <w:tmpl w:val="D994A33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353BED"/>
    <w:multiLevelType w:val="hybridMultilevel"/>
    <w:tmpl w:val="B2062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2DF46C1"/>
    <w:multiLevelType w:val="multilevel"/>
    <w:tmpl w:val="524220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CE032D"/>
    <w:multiLevelType w:val="hybridMultilevel"/>
    <w:tmpl w:val="74AC6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5"/>
  </w:num>
  <w:num w:numId="4">
    <w:abstractNumId w:val="8"/>
  </w:num>
  <w:num w:numId="5">
    <w:abstractNumId w:val="4"/>
  </w:num>
  <w:num w:numId="6">
    <w:abstractNumId w:val="2"/>
  </w:num>
  <w:num w:numId="7">
    <w:abstractNumId w:val="6"/>
  </w:num>
  <w:num w:numId="8">
    <w:abstractNumId w:val="25"/>
  </w:num>
  <w:num w:numId="9">
    <w:abstractNumId w:val="14"/>
  </w:num>
  <w:num w:numId="10">
    <w:abstractNumId w:val="31"/>
  </w:num>
  <w:num w:numId="11">
    <w:abstractNumId w:val="16"/>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2"/>
  </w:num>
  <w:num w:numId="17">
    <w:abstractNumId w:val="30"/>
  </w:num>
  <w:num w:numId="18">
    <w:abstractNumId w:val="28"/>
  </w:num>
  <w:num w:numId="19">
    <w:abstractNumId w:val="26"/>
  </w:num>
  <w:num w:numId="20">
    <w:abstractNumId w:val="20"/>
  </w:num>
  <w:num w:numId="21">
    <w:abstractNumId w:val="24"/>
  </w:num>
  <w:num w:numId="22">
    <w:abstractNumId w:val="19"/>
  </w:num>
  <w:num w:numId="23">
    <w:abstractNumId w:val="10"/>
  </w:num>
  <w:num w:numId="24">
    <w:abstractNumId w:val="18"/>
  </w:num>
  <w:num w:numId="25">
    <w:abstractNumId w:val="17"/>
  </w:num>
  <w:num w:numId="26">
    <w:abstractNumId w:val="33"/>
  </w:num>
  <w:num w:numId="27">
    <w:abstractNumId w:val="1"/>
  </w:num>
  <w:num w:numId="28">
    <w:abstractNumId w:val="13"/>
  </w:num>
  <w:num w:numId="29">
    <w:abstractNumId w:val="21"/>
  </w:num>
  <w:num w:numId="30">
    <w:abstractNumId w:val="34"/>
  </w:num>
  <w:num w:numId="31">
    <w:abstractNumId w:val="9"/>
  </w:num>
  <w:num w:numId="32">
    <w:abstractNumId w:val="0"/>
  </w:num>
  <w:num w:numId="33">
    <w:abstractNumId w:val="27"/>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7A76"/>
    <w:rsid w:val="0001094F"/>
    <w:rsid w:val="00021170"/>
    <w:rsid w:val="0002128B"/>
    <w:rsid w:val="00024DFD"/>
    <w:rsid w:val="00027AB8"/>
    <w:rsid w:val="000309DD"/>
    <w:rsid w:val="00031414"/>
    <w:rsid w:val="00033038"/>
    <w:rsid w:val="00033D63"/>
    <w:rsid w:val="0003436F"/>
    <w:rsid w:val="000414E8"/>
    <w:rsid w:val="0004536B"/>
    <w:rsid w:val="0004593A"/>
    <w:rsid w:val="00050A3E"/>
    <w:rsid w:val="00052A6F"/>
    <w:rsid w:val="00053F02"/>
    <w:rsid w:val="0005612B"/>
    <w:rsid w:val="000574AB"/>
    <w:rsid w:val="0006147A"/>
    <w:rsid w:val="0006234F"/>
    <w:rsid w:val="0007442D"/>
    <w:rsid w:val="000775F8"/>
    <w:rsid w:val="00080CF7"/>
    <w:rsid w:val="000851B2"/>
    <w:rsid w:val="00086D84"/>
    <w:rsid w:val="00092566"/>
    <w:rsid w:val="000968F8"/>
    <w:rsid w:val="00097012"/>
    <w:rsid w:val="000A06E4"/>
    <w:rsid w:val="000B032A"/>
    <w:rsid w:val="000B2DF7"/>
    <w:rsid w:val="000B3880"/>
    <w:rsid w:val="000C0FF8"/>
    <w:rsid w:val="000D42D3"/>
    <w:rsid w:val="000D7948"/>
    <w:rsid w:val="000D7C84"/>
    <w:rsid w:val="000E4E13"/>
    <w:rsid w:val="000E78F6"/>
    <w:rsid w:val="000F034A"/>
    <w:rsid w:val="000F06B5"/>
    <w:rsid w:val="000F39E9"/>
    <w:rsid w:val="00101DBC"/>
    <w:rsid w:val="00104730"/>
    <w:rsid w:val="00104B45"/>
    <w:rsid w:val="00105D8B"/>
    <w:rsid w:val="0011290F"/>
    <w:rsid w:val="0011342F"/>
    <w:rsid w:val="001202E9"/>
    <w:rsid w:val="0012285F"/>
    <w:rsid w:val="0012454F"/>
    <w:rsid w:val="00125273"/>
    <w:rsid w:val="0012575E"/>
    <w:rsid w:val="00127C06"/>
    <w:rsid w:val="00137C6B"/>
    <w:rsid w:val="00145149"/>
    <w:rsid w:val="00145D4F"/>
    <w:rsid w:val="0014773C"/>
    <w:rsid w:val="00150542"/>
    <w:rsid w:val="0015483B"/>
    <w:rsid w:val="001554EF"/>
    <w:rsid w:val="0017696D"/>
    <w:rsid w:val="001848FC"/>
    <w:rsid w:val="00193F21"/>
    <w:rsid w:val="001969C5"/>
    <w:rsid w:val="001A6CDD"/>
    <w:rsid w:val="001C12EE"/>
    <w:rsid w:val="001C7B02"/>
    <w:rsid w:val="001D009B"/>
    <w:rsid w:val="001D3328"/>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96A03"/>
    <w:rsid w:val="002A7D48"/>
    <w:rsid w:val="002B0C3A"/>
    <w:rsid w:val="002B2116"/>
    <w:rsid w:val="002B2D9B"/>
    <w:rsid w:val="002B5016"/>
    <w:rsid w:val="002B742C"/>
    <w:rsid w:val="002B7F4D"/>
    <w:rsid w:val="002C285C"/>
    <w:rsid w:val="002C7BE4"/>
    <w:rsid w:val="002C7D50"/>
    <w:rsid w:val="002D417D"/>
    <w:rsid w:val="002D51B2"/>
    <w:rsid w:val="002D5E5D"/>
    <w:rsid w:val="002D60B8"/>
    <w:rsid w:val="002D6996"/>
    <w:rsid w:val="002E78A0"/>
    <w:rsid w:val="002E7F83"/>
    <w:rsid w:val="002F2687"/>
    <w:rsid w:val="002F48E1"/>
    <w:rsid w:val="002F4F3B"/>
    <w:rsid w:val="00304C86"/>
    <w:rsid w:val="003059EB"/>
    <w:rsid w:val="003116AC"/>
    <w:rsid w:val="0031413C"/>
    <w:rsid w:val="00315567"/>
    <w:rsid w:val="00323338"/>
    <w:rsid w:val="00330144"/>
    <w:rsid w:val="003457CE"/>
    <w:rsid w:val="00345CBA"/>
    <w:rsid w:val="00346245"/>
    <w:rsid w:val="00347E95"/>
    <w:rsid w:val="0035266F"/>
    <w:rsid w:val="00356267"/>
    <w:rsid w:val="0035641C"/>
    <w:rsid w:val="00356BAD"/>
    <w:rsid w:val="003605B4"/>
    <w:rsid w:val="003627AC"/>
    <w:rsid w:val="00366914"/>
    <w:rsid w:val="00372FE3"/>
    <w:rsid w:val="003755CB"/>
    <w:rsid w:val="00383F85"/>
    <w:rsid w:val="00384212"/>
    <w:rsid w:val="00387BA1"/>
    <w:rsid w:val="003A306C"/>
    <w:rsid w:val="003A396B"/>
    <w:rsid w:val="003A4086"/>
    <w:rsid w:val="003A7489"/>
    <w:rsid w:val="003A7DE7"/>
    <w:rsid w:val="003B1006"/>
    <w:rsid w:val="003B1996"/>
    <w:rsid w:val="003C273D"/>
    <w:rsid w:val="003C5F11"/>
    <w:rsid w:val="003D294B"/>
    <w:rsid w:val="003D564C"/>
    <w:rsid w:val="003D6401"/>
    <w:rsid w:val="003E1863"/>
    <w:rsid w:val="003F2541"/>
    <w:rsid w:val="003F722D"/>
    <w:rsid w:val="0041606D"/>
    <w:rsid w:val="00416962"/>
    <w:rsid w:val="004348CC"/>
    <w:rsid w:val="00440B92"/>
    <w:rsid w:val="004658FF"/>
    <w:rsid w:val="00467C62"/>
    <w:rsid w:val="00471511"/>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0CB9"/>
    <w:rsid w:val="004D2CDE"/>
    <w:rsid w:val="004D4D8A"/>
    <w:rsid w:val="004D7E57"/>
    <w:rsid w:val="004E6CF8"/>
    <w:rsid w:val="004F68EE"/>
    <w:rsid w:val="005038D5"/>
    <w:rsid w:val="0050775F"/>
    <w:rsid w:val="00511BA4"/>
    <w:rsid w:val="005149E7"/>
    <w:rsid w:val="00515DDB"/>
    <w:rsid w:val="005232D6"/>
    <w:rsid w:val="00532A31"/>
    <w:rsid w:val="005333CC"/>
    <w:rsid w:val="005363F1"/>
    <w:rsid w:val="00537C1B"/>
    <w:rsid w:val="0055007C"/>
    <w:rsid w:val="00554922"/>
    <w:rsid w:val="00555282"/>
    <w:rsid w:val="005560E7"/>
    <w:rsid w:val="005612CC"/>
    <w:rsid w:val="00563029"/>
    <w:rsid w:val="00567B1B"/>
    <w:rsid w:val="00567D12"/>
    <w:rsid w:val="00576062"/>
    <w:rsid w:val="00586A11"/>
    <w:rsid w:val="0059559F"/>
    <w:rsid w:val="005A49FF"/>
    <w:rsid w:val="005A7634"/>
    <w:rsid w:val="005B6DEF"/>
    <w:rsid w:val="005B6F04"/>
    <w:rsid w:val="005C0447"/>
    <w:rsid w:val="005C3197"/>
    <w:rsid w:val="005C739F"/>
    <w:rsid w:val="005C73CA"/>
    <w:rsid w:val="005D4768"/>
    <w:rsid w:val="005E2CAB"/>
    <w:rsid w:val="005E4041"/>
    <w:rsid w:val="005E429E"/>
    <w:rsid w:val="005F505E"/>
    <w:rsid w:val="0060036A"/>
    <w:rsid w:val="00601ED4"/>
    <w:rsid w:val="006030BC"/>
    <w:rsid w:val="006054F2"/>
    <w:rsid w:val="00612866"/>
    <w:rsid w:val="006134BF"/>
    <w:rsid w:val="00614B3A"/>
    <w:rsid w:val="00616EB5"/>
    <w:rsid w:val="006269D4"/>
    <w:rsid w:val="006327D8"/>
    <w:rsid w:val="0064070A"/>
    <w:rsid w:val="00643A01"/>
    <w:rsid w:val="006574D2"/>
    <w:rsid w:val="00663563"/>
    <w:rsid w:val="006676D4"/>
    <w:rsid w:val="00675535"/>
    <w:rsid w:val="00681359"/>
    <w:rsid w:val="00684A81"/>
    <w:rsid w:val="0069157C"/>
    <w:rsid w:val="006931FC"/>
    <w:rsid w:val="00696262"/>
    <w:rsid w:val="006A64A0"/>
    <w:rsid w:val="006C36AA"/>
    <w:rsid w:val="006C3A4F"/>
    <w:rsid w:val="006C4845"/>
    <w:rsid w:val="006D6BC1"/>
    <w:rsid w:val="006E2BFC"/>
    <w:rsid w:val="006E5C57"/>
    <w:rsid w:val="006F22A5"/>
    <w:rsid w:val="006F319F"/>
    <w:rsid w:val="00702461"/>
    <w:rsid w:val="00702C73"/>
    <w:rsid w:val="00713394"/>
    <w:rsid w:val="00723826"/>
    <w:rsid w:val="00724677"/>
    <w:rsid w:val="00725AC2"/>
    <w:rsid w:val="00732880"/>
    <w:rsid w:val="007416B9"/>
    <w:rsid w:val="007422FD"/>
    <w:rsid w:val="00743E46"/>
    <w:rsid w:val="00747C45"/>
    <w:rsid w:val="00750FDD"/>
    <w:rsid w:val="00756FDB"/>
    <w:rsid w:val="00761C14"/>
    <w:rsid w:val="007629B6"/>
    <w:rsid w:val="007665BF"/>
    <w:rsid w:val="00771B2A"/>
    <w:rsid w:val="007757CE"/>
    <w:rsid w:val="00775800"/>
    <w:rsid w:val="007761EC"/>
    <w:rsid w:val="00776389"/>
    <w:rsid w:val="0079180E"/>
    <w:rsid w:val="007950CC"/>
    <w:rsid w:val="0079538B"/>
    <w:rsid w:val="007961B8"/>
    <w:rsid w:val="00797624"/>
    <w:rsid w:val="007A4828"/>
    <w:rsid w:val="007B093D"/>
    <w:rsid w:val="007B2069"/>
    <w:rsid w:val="007B47FA"/>
    <w:rsid w:val="007B4FB8"/>
    <w:rsid w:val="007C04A1"/>
    <w:rsid w:val="007C21FA"/>
    <w:rsid w:val="007C6FD6"/>
    <w:rsid w:val="007D13B1"/>
    <w:rsid w:val="007D4351"/>
    <w:rsid w:val="007D7019"/>
    <w:rsid w:val="007E18DB"/>
    <w:rsid w:val="007E6F1C"/>
    <w:rsid w:val="00804C69"/>
    <w:rsid w:val="0080711D"/>
    <w:rsid w:val="008155CD"/>
    <w:rsid w:val="0082012E"/>
    <w:rsid w:val="00821D26"/>
    <w:rsid w:val="008233B5"/>
    <w:rsid w:val="00827597"/>
    <w:rsid w:val="00833325"/>
    <w:rsid w:val="00840076"/>
    <w:rsid w:val="00840A41"/>
    <w:rsid w:val="00842F3C"/>
    <w:rsid w:val="008505D1"/>
    <w:rsid w:val="00851BE7"/>
    <w:rsid w:val="00855158"/>
    <w:rsid w:val="00857EE8"/>
    <w:rsid w:val="0086464B"/>
    <w:rsid w:val="008647FC"/>
    <w:rsid w:val="00864CA8"/>
    <w:rsid w:val="00865E2D"/>
    <w:rsid w:val="00870E6C"/>
    <w:rsid w:val="00875846"/>
    <w:rsid w:val="008829F4"/>
    <w:rsid w:val="00884486"/>
    <w:rsid w:val="008871A9"/>
    <w:rsid w:val="008916BA"/>
    <w:rsid w:val="00892176"/>
    <w:rsid w:val="00892D54"/>
    <w:rsid w:val="00897815"/>
    <w:rsid w:val="008A1DB7"/>
    <w:rsid w:val="008A314D"/>
    <w:rsid w:val="008A403A"/>
    <w:rsid w:val="008A4C13"/>
    <w:rsid w:val="008B604D"/>
    <w:rsid w:val="008C54A9"/>
    <w:rsid w:val="008E67C3"/>
    <w:rsid w:val="008F589F"/>
    <w:rsid w:val="008F698A"/>
    <w:rsid w:val="008F76A9"/>
    <w:rsid w:val="008F7E67"/>
    <w:rsid w:val="00900DBF"/>
    <w:rsid w:val="009048B9"/>
    <w:rsid w:val="00904E91"/>
    <w:rsid w:val="00915886"/>
    <w:rsid w:val="009214DC"/>
    <w:rsid w:val="00925D74"/>
    <w:rsid w:val="00927027"/>
    <w:rsid w:val="009344BA"/>
    <w:rsid w:val="00946E61"/>
    <w:rsid w:val="00947F78"/>
    <w:rsid w:val="00953234"/>
    <w:rsid w:val="0095779F"/>
    <w:rsid w:val="00961EAF"/>
    <w:rsid w:val="0096278F"/>
    <w:rsid w:val="009726E1"/>
    <w:rsid w:val="00972A04"/>
    <w:rsid w:val="00973FD2"/>
    <w:rsid w:val="00977591"/>
    <w:rsid w:val="00980E75"/>
    <w:rsid w:val="00994BE0"/>
    <w:rsid w:val="009A25B1"/>
    <w:rsid w:val="009A4608"/>
    <w:rsid w:val="009A6A57"/>
    <w:rsid w:val="009A70BF"/>
    <w:rsid w:val="009B147F"/>
    <w:rsid w:val="009B1A15"/>
    <w:rsid w:val="009B30EA"/>
    <w:rsid w:val="009C0852"/>
    <w:rsid w:val="009C13CA"/>
    <w:rsid w:val="009C32C6"/>
    <w:rsid w:val="009C665F"/>
    <w:rsid w:val="009D7E38"/>
    <w:rsid w:val="009E095B"/>
    <w:rsid w:val="009E1846"/>
    <w:rsid w:val="009E78FF"/>
    <w:rsid w:val="00A01494"/>
    <w:rsid w:val="00A12A11"/>
    <w:rsid w:val="00A13C44"/>
    <w:rsid w:val="00A22FA9"/>
    <w:rsid w:val="00A25024"/>
    <w:rsid w:val="00A35F8F"/>
    <w:rsid w:val="00A41377"/>
    <w:rsid w:val="00A4263D"/>
    <w:rsid w:val="00A509B8"/>
    <w:rsid w:val="00A52AB9"/>
    <w:rsid w:val="00A6210B"/>
    <w:rsid w:val="00A64EBF"/>
    <w:rsid w:val="00A71200"/>
    <w:rsid w:val="00A7323A"/>
    <w:rsid w:val="00A74B9A"/>
    <w:rsid w:val="00A831B4"/>
    <w:rsid w:val="00A83BC5"/>
    <w:rsid w:val="00A97798"/>
    <w:rsid w:val="00AA0278"/>
    <w:rsid w:val="00AA18C8"/>
    <w:rsid w:val="00AA42AD"/>
    <w:rsid w:val="00AA5213"/>
    <w:rsid w:val="00AA65A6"/>
    <w:rsid w:val="00AB5279"/>
    <w:rsid w:val="00AB58D0"/>
    <w:rsid w:val="00AC1D8E"/>
    <w:rsid w:val="00AC48FA"/>
    <w:rsid w:val="00AD0240"/>
    <w:rsid w:val="00AD4137"/>
    <w:rsid w:val="00AF627A"/>
    <w:rsid w:val="00B037BA"/>
    <w:rsid w:val="00B16BDE"/>
    <w:rsid w:val="00B20139"/>
    <w:rsid w:val="00B218DA"/>
    <w:rsid w:val="00B342FA"/>
    <w:rsid w:val="00B40CAC"/>
    <w:rsid w:val="00B53E8B"/>
    <w:rsid w:val="00B64EC1"/>
    <w:rsid w:val="00B774D2"/>
    <w:rsid w:val="00B8015A"/>
    <w:rsid w:val="00B80A98"/>
    <w:rsid w:val="00B82A57"/>
    <w:rsid w:val="00B91952"/>
    <w:rsid w:val="00BA053B"/>
    <w:rsid w:val="00BA3F36"/>
    <w:rsid w:val="00BB35AE"/>
    <w:rsid w:val="00BC03A1"/>
    <w:rsid w:val="00BC0D25"/>
    <w:rsid w:val="00BD2505"/>
    <w:rsid w:val="00BD3110"/>
    <w:rsid w:val="00BE5000"/>
    <w:rsid w:val="00BE592D"/>
    <w:rsid w:val="00BF52B0"/>
    <w:rsid w:val="00BF5697"/>
    <w:rsid w:val="00BF6621"/>
    <w:rsid w:val="00C14CCC"/>
    <w:rsid w:val="00C1695E"/>
    <w:rsid w:val="00C22C1C"/>
    <w:rsid w:val="00C33F2E"/>
    <w:rsid w:val="00C34936"/>
    <w:rsid w:val="00C34C14"/>
    <w:rsid w:val="00C355B9"/>
    <w:rsid w:val="00C37EF1"/>
    <w:rsid w:val="00C401C4"/>
    <w:rsid w:val="00C41680"/>
    <w:rsid w:val="00C47C4E"/>
    <w:rsid w:val="00C52E0E"/>
    <w:rsid w:val="00C60A25"/>
    <w:rsid w:val="00C620CC"/>
    <w:rsid w:val="00C66D2E"/>
    <w:rsid w:val="00C765C5"/>
    <w:rsid w:val="00C82479"/>
    <w:rsid w:val="00C867F0"/>
    <w:rsid w:val="00C872B7"/>
    <w:rsid w:val="00C92997"/>
    <w:rsid w:val="00CA06D8"/>
    <w:rsid w:val="00CA113F"/>
    <w:rsid w:val="00CA345A"/>
    <w:rsid w:val="00CA65C0"/>
    <w:rsid w:val="00CB49FF"/>
    <w:rsid w:val="00CC02CF"/>
    <w:rsid w:val="00CC086A"/>
    <w:rsid w:val="00CD0F66"/>
    <w:rsid w:val="00CD364B"/>
    <w:rsid w:val="00CE23B8"/>
    <w:rsid w:val="00CE50D7"/>
    <w:rsid w:val="00CF4CBE"/>
    <w:rsid w:val="00CF7DE0"/>
    <w:rsid w:val="00D00344"/>
    <w:rsid w:val="00D103A1"/>
    <w:rsid w:val="00D14754"/>
    <w:rsid w:val="00D1754D"/>
    <w:rsid w:val="00D2223F"/>
    <w:rsid w:val="00D22A70"/>
    <w:rsid w:val="00D274A4"/>
    <w:rsid w:val="00D277AF"/>
    <w:rsid w:val="00D31163"/>
    <w:rsid w:val="00D320B1"/>
    <w:rsid w:val="00D33AFD"/>
    <w:rsid w:val="00D35A34"/>
    <w:rsid w:val="00D36489"/>
    <w:rsid w:val="00D42195"/>
    <w:rsid w:val="00D50704"/>
    <w:rsid w:val="00D5760A"/>
    <w:rsid w:val="00D61410"/>
    <w:rsid w:val="00D73526"/>
    <w:rsid w:val="00D8181D"/>
    <w:rsid w:val="00D968D8"/>
    <w:rsid w:val="00DA563D"/>
    <w:rsid w:val="00DA7277"/>
    <w:rsid w:val="00DB3627"/>
    <w:rsid w:val="00DB4724"/>
    <w:rsid w:val="00DB6944"/>
    <w:rsid w:val="00DC4746"/>
    <w:rsid w:val="00DD5D08"/>
    <w:rsid w:val="00DE2841"/>
    <w:rsid w:val="00DE7149"/>
    <w:rsid w:val="00DF7F9F"/>
    <w:rsid w:val="00E0314C"/>
    <w:rsid w:val="00E120D6"/>
    <w:rsid w:val="00E1508F"/>
    <w:rsid w:val="00E261DF"/>
    <w:rsid w:val="00E27240"/>
    <w:rsid w:val="00E27EDD"/>
    <w:rsid w:val="00E30584"/>
    <w:rsid w:val="00E310B9"/>
    <w:rsid w:val="00E37E1B"/>
    <w:rsid w:val="00E562C0"/>
    <w:rsid w:val="00E63F15"/>
    <w:rsid w:val="00E672D6"/>
    <w:rsid w:val="00E76024"/>
    <w:rsid w:val="00E856A2"/>
    <w:rsid w:val="00E967AD"/>
    <w:rsid w:val="00E96884"/>
    <w:rsid w:val="00EA4794"/>
    <w:rsid w:val="00EA5435"/>
    <w:rsid w:val="00EA5F47"/>
    <w:rsid w:val="00EB455E"/>
    <w:rsid w:val="00EC79DE"/>
    <w:rsid w:val="00ED1C49"/>
    <w:rsid w:val="00ED4ACE"/>
    <w:rsid w:val="00EE250B"/>
    <w:rsid w:val="00EE4D35"/>
    <w:rsid w:val="00EE56CD"/>
    <w:rsid w:val="00EF2DA7"/>
    <w:rsid w:val="00F04045"/>
    <w:rsid w:val="00F1412B"/>
    <w:rsid w:val="00F15BFA"/>
    <w:rsid w:val="00F431F8"/>
    <w:rsid w:val="00F435AA"/>
    <w:rsid w:val="00F559A5"/>
    <w:rsid w:val="00F56DA0"/>
    <w:rsid w:val="00F5738A"/>
    <w:rsid w:val="00F612D4"/>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C0AD190E-41FB-4B8B-94D8-6C32743D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SP123030">
    <w:name w:val="SP123030"/>
    <w:basedOn w:val="Normal"/>
    <w:next w:val="Normal"/>
    <w:uiPriority w:val="99"/>
    <w:rsid w:val="00AA0278"/>
    <w:pPr>
      <w:autoSpaceDE w:val="0"/>
      <w:autoSpaceDN w:val="0"/>
      <w:adjustRightInd w:val="0"/>
      <w:spacing w:after="0" w:line="240" w:lineRule="auto"/>
    </w:pPr>
    <w:rPr>
      <w:rFonts w:ascii="Times New Roman" w:hAnsi="Times New Roman" w:cs="Times New Roman"/>
      <w:sz w:val="24"/>
      <w:szCs w:val="24"/>
    </w:rPr>
  </w:style>
  <w:style w:type="character" w:customStyle="1" w:styleId="SC2721">
    <w:name w:val="SC2721"/>
    <w:uiPriority w:val="99"/>
    <w:rsid w:val="00AA0278"/>
    <w:rPr>
      <w:b/>
      <w:bCs/>
      <w:color w:val="000000"/>
    </w:rPr>
  </w:style>
  <w:style w:type="paragraph" w:customStyle="1" w:styleId="SP123055">
    <w:name w:val="SP123055"/>
    <w:basedOn w:val="Normal"/>
    <w:next w:val="Normal"/>
    <w:uiPriority w:val="99"/>
    <w:rsid w:val="00AA0278"/>
    <w:pPr>
      <w:autoSpaceDE w:val="0"/>
      <w:autoSpaceDN w:val="0"/>
      <w:adjustRightInd w:val="0"/>
      <w:spacing w:after="0" w:line="240" w:lineRule="auto"/>
    </w:pPr>
    <w:rPr>
      <w:rFonts w:ascii="Times New Roman" w:hAnsi="Times New Roman" w:cs="Times New Roman"/>
      <w:sz w:val="24"/>
      <w:szCs w:val="24"/>
    </w:rPr>
  </w:style>
  <w:style w:type="character" w:customStyle="1" w:styleId="A5">
    <w:name w:val="A5"/>
    <w:uiPriority w:val="99"/>
    <w:rsid w:val="00104730"/>
    <w:rPr>
      <w:rFonts w:cs="Adobe Garamond Pro"/>
      <w:color w:val="000000"/>
      <w:sz w:val="20"/>
      <w:szCs w:val="20"/>
    </w:rPr>
  </w:style>
  <w:style w:type="paragraph" w:customStyle="1" w:styleId="SP245935">
    <w:name w:val="SP245935"/>
    <w:basedOn w:val="Normal"/>
    <w:next w:val="Normal"/>
    <w:uiPriority w:val="99"/>
    <w:rsid w:val="00086D84"/>
    <w:pPr>
      <w:autoSpaceDE w:val="0"/>
      <w:autoSpaceDN w:val="0"/>
      <w:adjustRightInd w:val="0"/>
      <w:spacing w:after="0" w:line="240" w:lineRule="auto"/>
    </w:pPr>
    <w:rPr>
      <w:rFonts w:ascii="Times New Roman" w:hAnsi="Times New Roman" w:cs="Times New Roman"/>
      <w:sz w:val="24"/>
      <w:szCs w:val="24"/>
    </w:rPr>
  </w:style>
  <w:style w:type="paragraph" w:customStyle="1" w:styleId="Default">
    <w:name w:val="Default"/>
    <w:rsid w:val="0035641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M35">
    <w:name w:val="CM35"/>
    <w:basedOn w:val="Default"/>
    <w:next w:val="Default"/>
    <w:rsid w:val="0035641C"/>
    <w:rPr>
      <w:rFonts w:cs="Times New Roman"/>
      <w:color w:val="auto"/>
    </w:rPr>
  </w:style>
  <w:style w:type="paragraph" w:customStyle="1" w:styleId="CM37">
    <w:name w:val="CM37"/>
    <w:basedOn w:val="Default"/>
    <w:next w:val="Default"/>
    <w:rsid w:val="0035641C"/>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020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2082604744">
      <w:bodyDiv w:val="1"/>
      <w:marLeft w:val="0"/>
      <w:marRight w:val="0"/>
      <w:marTop w:val="0"/>
      <w:marBottom w:val="0"/>
      <w:divBdr>
        <w:top w:val="none" w:sz="0" w:space="0" w:color="auto"/>
        <w:left w:val="none" w:sz="0" w:space="0" w:color="auto"/>
        <w:bottom w:val="none" w:sz="0" w:space="0" w:color="auto"/>
        <w:right w:val="none" w:sz="0" w:space="0" w:color="auto"/>
      </w:divBdr>
      <w:divsChild>
        <w:div w:id="866216523">
          <w:marLeft w:val="403"/>
          <w:marRight w:val="0"/>
          <w:marTop w:val="77"/>
          <w:marBottom w:val="0"/>
          <w:divBdr>
            <w:top w:val="none" w:sz="0" w:space="0" w:color="auto"/>
            <w:left w:val="none" w:sz="0" w:space="0" w:color="auto"/>
            <w:bottom w:val="none" w:sz="0" w:space="0" w:color="auto"/>
            <w:right w:val="none" w:sz="0" w:space="0" w:color="auto"/>
          </w:divBdr>
        </w:div>
        <w:div w:id="598414549">
          <w:marLeft w:val="878"/>
          <w:marRight w:val="0"/>
          <w:marTop w:val="77"/>
          <w:marBottom w:val="0"/>
          <w:divBdr>
            <w:top w:val="none" w:sz="0" w:space="0" w:color="auto"/>
            <w:left w:val="none" w:sz="0" w:space="0" w:color="auto"/>
            <w:bottom w:val="none" w:sz="0" w:space="0" w:color="auto"/>
            <w:right w:val="none" w:sz="0" w:space="0" w:color="auto"/>
          </w:divBdr>
        </w:div>
        <w:div w:id="507139528">
          <w:marLeft w:val="878"/>
          <w:marRight w:val="0"/>
          <w:marTop w:val="77"/>
          <w:marBottom w:val="0"/>
          <w:divBdr>
            <w:top w:val="none" w:sz="0" w:space="0" w:color="auto"/>
            <w:left w:val="none" w:sz="0" w:space="0" w:color="auto"/>
            <w:bottom w:val="none" w:sz="0" w:space="0" w:color="auto"/>
            <w:right w:val="none" w:sz="0" w:space="0" w:color="auto"/>
          </w:divBdr>
        </w:div>
        <w:div w:id="1253588111">
          <w:marLeft w:val="878"/>
          <w:marRight w:val="0"/>
          <w:marTop w:val="77"/>
          <w:marBottom w:val="0"/>
          <w:divBdr>
            <w:top w:val="none" w:sz="0" w:space="0" w:color="auto"/>
            <w:left w:val="none" w:sz="0" w:space="0" w:color="auto"/>
            <w:bottom w:val="none" w:sz="0" w:space="0" w:color="auto"/>
            <w:right w:val="none" w:sz="0" w:space="0" w:color="auto"/>
          </w:divBdr>
        </w:div>
        <w:div w:id="617226377">
          <w:marLeft w:val="403"/>
          <w:marRight w:val="0"/>
          <w:marTop w:val="77"/>
          <w:marBottom w:val="0"/>
          <w:divBdr>
            <w:top w:val="none" w:sz="0" w:space="0" w:color="auto"/>
            <w:left w:val="none" w:sz="0" w:space="0" w:color="auto"/>
            <w:bottom w:val="none" w:sz="0" w:space="0" w:color="auto"/>
            <w:right w:val="none" w:sz="0" w:space="0" w:color="auto"/>
          </w:divBdr>
        </w:div>
        <w:div w:id="1219979221">
          <w:marLeft w:val="878"/>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dc.gov/hiv/pdf/library/reports/surveillance/cdc-hiv-surveillancereport_vol20_no2.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roiconference.org/sessions/impact-improving-hiv-care-and-treatment-and-initiating-prep-united-states-2015-202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F203A"/>
    <w:rsid w:val="00127222"/>
    <w:rsid w:val="001736D7"/>
    <w:rsid w:val="00190AF4"/>
    <w:rsid w:val="001A2C17"/>
    <w:rsid w:val="002230EA"/>
    <w:rsid w:val="00223FA3"/>
    <w:rsid w:val="002A288F"/>
    <w:rsid w:val="002C65A7"/>
    <w:rsid w:val="002F052A"/>
    <w:rsid w:val="00350176"/>
    <w:rsid w:val="003840F0"/>
    <w:rsid w:val="00397D68"/>
    <w:rsid w:val="003F4963"/>
    <w:rsid w:val="00437537"/>
    <w:rsid w:val="004D785E"/>
    <w:rsid w:val="0053654E"/>
    <w:rsid w:val="00632A7E"/>
    <w:rsid w:val="00632AB6"/>
    <w:rsid w:val="00730B33"/>
    <w:rsid w:val="00772B2A"/>
    <w:rsid w:val="007C672A"/>
    <w:rsid w:val="007D4368"/>
    <w:rsid w:val="00822666"/>
    <w:rsid w:val="00823ECC"/>
    <w:rsid w:val="00826796"/>
    <w:rsid w:val="00845A3D"/>
    <w:rsid w:val="00866C97"/>
    <w:rsid w:val="009017AE"/>
    <w:rsid w:val="00963C06"/>
    <w:rsid w:val="009C542D"/>
    <w:rsid w:val="00A01A18"/>
    <w:rsid w:val="00A95183"/>
    <w:rsid w:val="00AB4AF7"/>
    <w:rsid w:val="00AD7C4F"/>
    <w:rsid w:val="00B445F5"/>
    <w:rsid w:val="00BD40CB"/>
    <w:rsid w:val="00C362A2"/>
    <w:rsid w:val="00C90121"/>
    <w:rsid w:val="00CA1FE8"/>
    <w:rsid w:val="00CA344F"/>
    <w:rsid w:val="00D1676E"/>
    <w:rsid w:val="00DC0246"/>
    <w:rsid w:val="00DD562C"/>
    <w:rsid w:val="00E6518A"/>
    <w:rsid w:val="00F540AB"/>
    <w:rsid w:val="00F915BA"/>
    <w:rsid w:val="00FA6DE7"/>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836b82f1-340d-495e-85b5-201c5296619a"/>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8AE0EECF-5F49-4E5A-9419-18E32F201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6474</Words>
  <Characters>36906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Viall, Abigail H. (CDC/OID/NCHHSTP)</cp:lastModifiedBy>
  <cp:revision>3</cp:revision>
  <cp:lastPrinted>2016-07-19T16:22:00Z</cp:lastPrinted>
  <dcterms:created xsi:type="dcterms:W3CDTF">2016-07-20T14:34:00Z</dcterms:created>
  <dcterms:modified xsi:type="dcterms:W3CDTF">2016-07-20T14:35:00Z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